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49595" w14:textId="77777777" w:rsidR="004E15F0" w:rsidRDefault="004E15F0" w:rsidP="004E15F0">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WACC: O Que Ele É? A Fórmula do Livro Vale Sempre?</w:t>
      </w:r>
    </w:p>
    <w:p w14:paraId="36B05561" w14:textId="77777777" w:rsidR="004E15F0" w:rsidRPr="00A7054C" w:rsidRDefault="004E15F0" w:rsidP="004E15F0">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(Texto #3 da Série: Conceitos Teóricos em </w:t>
      </w:r>
      <w:proofErr w:type="spellStart"/>
      <w:r>
        <w:rPr>
          <w:rFonts w:asciiTheme="majorHAnsi" w:eastAsiaTheme="majorEastAsia" w:hAnsiTheme="majorHAnsi" w:cstheme="majorBidi"/>
          <w:i/>
          <w:iCs/>
          <w:color w:val="2F5496" w:themeColor="accent1" w:themeShade="BF"/>
          <w:sz w:val="32"/>
          <w:szCs w:val="32"/>
        </w:rPr>
        <w:t>Valuation</w:t>
      </w:r>
      <w:proofErr w:type="spellEnd"/>
      <w:r>
        <w:rPr>
          <w:rFonts w:asciiTheme="majorHAnsi" w:eastAsiaTheme="majorEastAsia" w:hAnsiTheme="majorHAnsi" w:cstheme="majorBidi"/>
          <w:color w:val="2F5496" w:themeColor="accent1" w:themeShade="BF"/>
          <w:sz w:val="32"/>
          <w:szCs w:val="32"/>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B2E3256" w14:textId="77777777" w:rsidR="004E15F0" w:rsidRPr="004E15F0" w:rsidRDefault="004E15F0" w:rsidP="004E15F0">
      <w:pPr>
        <w:rPr>
          <w:rFonts w:asciiTheme="minorHAnsi" w:eastAsiaTheme="minorHAnsi" w:hAnsiTheme="minorHAnsi" w:cstheme="minorBidi"/>
          <w:color w:val="000000" w:themeColor="text1"/>
          <w:lang w:eastAsia="en-US"/>
        </w:rPr>
      </w:pPr>
      <w:r w:rsidRPr="004E15F0">
        <w:rPr>
          <w:rFonts w:asciiTheme="minorHAnsi" w:eastAsiaTheme="minorHAnsi" w:hAnsiTheme="minorHAnsi" w:cstheme="minorBidi"/>
          <w:color w:val="000000" w:themeColor="text1"/>
          <w:lang w:eastAsia="en-US"/>
        </w:rPr>
        <w:t xml:space="preserve">Neste terceiro texto da série sobre </w:t>
      </w:r>
      <w:proofErr w:type="spellStart"/>
      <w:r w:rsidRPr="004E15F0">
        <w:rPr>
          <w:rFonts w:asciiTheme="minorHAnsi" w:eastAsiaTheme="minorHAnsi" w:hAnsiTheme="minorHAnsi" w:cstheme="minorBidi"/>
          <w:i/>
          <w:iCs/>
          <w:color w:val="000000" w:themeColor="text1"/>
          <w:lang w:eastAsia="en-US"/>
        </w:rPr>
        <w:t>Valuation</w:t>
      </w:r>
      <w:proofErr w:type="spellEnd"/>
      <w:r w:rsidRPr="004E15F0">
        <w:rPr>
          <w:rFonts w:asciiTheme="minorHAnsi" w:eastAsiaTheme="minorHAnsi" w:hAnsiTheme="minorHAnsi" w:cstheme="minorBidi"/>
          <w:color w:val="000000" w:themeColor="text1"/>
          <w:lang w:eastAsia="en-US"/>
        </w:rPr>
        <w:t xml:space="preserve">, falarei de um </w:t>
      </w:r>
      <w:proofErr w:type="gramStart"/>
      <w:r w:rsidRPr="004E15F0">
        <w:rPr>
          <w:rFonts w:asciiTheme="minorHAnsi" w:eastAsiaTheme="minorHAnsi" w:hAnsiTheme="minorHAnsi" w:cstheme="minorBidi"/>
          <w:color w:val="000000" w:themeColor="text1"/>
          <w:lang w:eastAsia="en-US"/>
        </w:rPr>
        <w:t>cara</w:t>
      </w:r>
      <w:proofErr w:type="gramEnd"/>
      <w:r w:rsidRPr="004E15F0">
        <w:rPr>
          <w:rFonts w:asciiTheme="minorHAnsi" w:eastAsiaTheme="minorHAnsi" w:hAnsiTheme="minorHAnsi" w:cstheme="minorBidi"/>
          <w:color w:val="000000" w:themeColor="text1"/>
          <w:lang w:eastAsia="en-US"/>
        </w:rPr>
        <w:t xml:space="preserve"> famoso em Finanças Corporativas: o custo médio ponderado de capital ou, simplesmente, o WACC, em sua sigla na língua inglesa (como é bastante conhecido mesmo por aqui). O WACC é aquele tipo que todo mundo que fez um MBA ou trabalhou em uma grande empresa já ouviu falar. Todos sabemos da sua importância, mas sendo extremamente sincero, poucos sabem realmente o que ele significa e, o que é mais importante, sob que condições ele pode ser utilizado ou mesmo quando sua fórmula tradicional é válida. Eu vejo muito por aí utilizações deveras equivocadas do WACC.</w:t>
      </w:r>
    </w:p>
    <w:p w14:paraId="364E019B" w14:textId="77777777" w:rsidR="004E15F0" w:rsidRPr="004E15F0" w:rsidRDefault="004E15F0" w:rsidP="004E15F0">
      <w:pPr>
        <w:rPr>
          <w:rFonts w:asciiTheme="minorHAnsi" w:eastAsiaTheme="minorHAnsi" w:hAnsiTheme="minorHAnsi" w:cstheme="minorBidi"/>
          <w:color w:val="000000" w:themeColor="text1"/>
          <w:lang w:eastAsia="en-US"/>
        </w:rPr>
      </w:pPr>
    </w:p>
    <w:p w14:paraId="69A07498" w14:textId="4314A457" w:rsidR="004E15F0" w:rsidRPr="004E15F0" w:rsidRDefault="004E15F0" w:rsidP="004E15F0">
      <w:pPr>
        <w:rPr>
          <w:rFonts w:asciiTheme="minorHAnsi" w:eastAsiaTheme="minorHAnsi" w:hAnsiTheme="minorHAnsi" w:cstheme="minorBidi"/>
          <w:color w:val="000000" w:themeColor="text1"/>
          <w:lang w:eastAsia="en-US"/>
        </w:rPr>
      </w:pPr>
      <w:r w:rsidRPr="004E15F0">
        <w:rPr>
          <w:rFonts w:asciiTheme="minorHAnsi" w:eastAsiaTheme="minorHAnsi" w:hAnsiTheme="minorHAnsi" w:cstheme="minorBidi"/>
          <w:color w:val="000000" w:themeColor="text1"/>
          <w:lang w:eastAsia="en-US"/>
        </w:rPr>
        <w:t xml:space="preserve">Para falar tudo o que quero sobre o WACC, preciso dividir o tema em dois textos. O objetivo do </w:t>
      </w:r>
      <w:r w:rsidR="00D44CFF">
        <w:rPr>
          <w:rFonts w:asciiTheme="minorHAnsi" w:eastAsiaTheme="minorHAnsi" w:hAnsiTheme="minorHAnsi" w:cstheme="minorBidi"/>
          <w:color w:val="000000" w:themeColor="text1"/>
          <w:lang w:eastAsia="en-US"/>
        </w:rPr>
        <w:t xml:space="preserve">nosso primeiro </w:t>
      </w:r>
      <w:r w:rsidRPr="004E15F0">
        <w:rPr>
          <w:rFonts w:asciiTheme="minorHAnsi" w:eastAsiaTheme="minorHAnsi" w:hAnsiTheme="minorHAnsi" w:cstheme="minorBidi"/>
          <w:color w:val="000000" w:themeColor="text1"/>
          <w:lang w:eastAsia="en-US"/>
        </w:rPr>
        <w:t xml:space="preserve">texto é explicar o que realmente é o WACC de uma empresa e debater sua fórmula. Já </w:t>
      </w:r>
      <w:r w:rsidR="00D44CFF">
        <w:rPr>
          <w:rFonts w:asciiTheme="minorHAnsi" w:eastAsiaTheme="minorHAnsi" w:hAnsiTheme="minorHAnsi" w:cstheme="minorBidi"/>
          <w:color w:val="000000" w:themeColor="text1"/>
          <w:lang w:eastAsia="en-US"/>
        </w:rPr>
        <w:t>no próximo</w:t>
      </w:r>
      <w:r w:rsidRPr="004E15F0">
        <w:rPr>
          <w:rFonts w:asciiTheme="minorHAnsi" w:eastAsiaTheme="minorHAnsi" w:hAnsiTheme="minorHAnsi" w:cstheme="minorBidi"/>
          <w:color w:val="000000" w:themeColor="text1"/>
          <w:lang w:eastAsia="en-US"/>
        </w:rPr>
        <w:t xml:space="preserve">, discutirei como ele deve ser utilizado em </w:t>
      </w:r>
      <w:proofErr w:type="spellStart"/>
      <w:r w:rsidRPr="004E15F0">
        <w:rPr>
          <w:rFonts w:asciiTheme="minorHAnsi" w:eastAsiaTheme="minorHAnsi" w:hAnsiTheme="minorHAnsi" w:cstheme="minorBidi"/>
          <w:i/>
          <w:iCs/>
          <w:color w:val="000000" w:themeColor="text1"/>
          <w:lang w:eastAsia="en-US"/>
        </w:rPr>
        <w:t>valuations</w:t>
      </w:r>
      <w:proofErr w:type="spellEnd"/>
      <w:r w:rsidRPr="004E15F0">
        <w:rPr>
          <w:rFonts w:asciiTheme="minorHAnsi" w:eastAsiaTheme="minorHAnsi" w:hAnsiTheme="minorHAnsi" w:cstheme="minorBidi"/>
          <w:color w:val="000000" w:themeColor="text1"/>
          <w:lang w:eastAsia="en-US"/>
        </w:rPr>
        <w:t xml:space="preserve">, especificando vários erros com os quais já me deparei por aí em minha vida profissional (e tenho certeza de que continuarei topando com eles). Compartilharei com você muito conhecimento, de forma organizada e baseado em muitas experiências de </w:t>
      </w:r>
      <w:proofErr w:type="spellStart"/>
      <w:r w:rsidRPr="004E15F0">
        <w:rPr>
          <w:rFonts w:asciiTheme="minorHAnsi" w:eastAsiaTheme="minorHAnsi" w:hAnsiTheme="minorHAnsi" w:cstheme="minorBidi"/>
          <w:i/>
          <w:iCs/>
          <w:color w:val="000000" w:themeColor="text1"/>
          <w:lang w:eastAsia="en-US"/>
        </w:rPr>
        <w:t>valuations</w:t>
      </w:r>
      <w:proofErr w:type="spellEnd"/>
      <w:r w:rsidRPr="004E15F0">
        <w:rPr>
          <w:rFonts w:asciiTheme="minorHAnsi" w:eastAsiaTheme="minorHAnsi" w:hAnsiTheme="minorHAnsi" w:cstheme="minorBidi"/>
          <w:i/>
          <w:iCs/>
          <w:color w:val="000000" w:themeColor="text1"/>
          <w:lang w:eastAsia="en-US"/>
        </w:rPr>
        <w:t xml:space="preserve"> </w:t>
      </w:r>
      <w:r w:rsidRPr="004E15F0">
        <w:rPr>
          <w:rFonts w:asciiTheme="minorHAnsi" w:eastAsiaTheme="minorHAnsi" w:hAnsiTheme="minorHAnsi" w:cstheme="minorBidi"/>
          <w:color w:val="000000" w:themeColor="text1"/>
          <w:lang w:eastAsia="en-US"/>
        </w:rPr>
        <w:t>que já realizei. Para os interessados no tema, acho que vale a pena se agendar para não perder o</w:t>
      </w:r>
      <w:r w:rsidR="00D44CFF">
        <w:rPr>
          <w:rFonts w:asciiTheme="minorHAnsi" w:eastAsiaTheme="minorHAnsi" w:hAnsiTheme="minorHAnsi" w:cstheme="minorBidi"/>
          <w:color w:val="000000" w:themeColor="text1"/>
          <w:lang w:eastAsia="en-US"/>
        </w:rPr>
        <w:t xml:space="preserve"> próximo texto</w:t>
      </w:r>
      <w:r w:rsidRPr="004E15F0">
        <w:rPr>
          <w:rFonts w:asciiTheme="minorHAnsi" w:eastAsiaTheme="minorHAnsi" w:hAnsiTheme="minorHAnsi" w:cstheme="minorBidi"/>
          <w:color w:val="000000" w:themeColor="text1"/>
          <w:lang w:eastAsia="en-US"/>
        </w:rPr>
        <w:t>. Acredito que dominar conceitos fundamentais seja importantíssimo para alavancar uma carreira em Finanças ou mesmo enquanto investidor, até para termos um poder de análise acima da média.</w:t>
      </w:r>
    </w:p>
    <w:p w14:paraId="4BA5CA87" w14:textId="77777777" w:rsidR="004E15F0" w:rsidRPr="004E15F0" w:rsidRDefault="004E15F0" w:rsidP="004E15F0">
      <w:pPr>
        <w:rPr>
          <w:rFonts w:asciiTheme="minorHAnsi" w:eastAsiaTheme="minorHAnsi" w:hAnsiTheme="minorHAnsi" w:cstheme="minorBidi"/>
          <w:color w:val="000000" w:themeColor="text1"/>
          <w:lang w:eastAsia="en-US"/>
        </w:rPr>
      </w:pPr>
    </w:p>
    <w:p w14:paraId="325778AE" w14:textId="77777777" w:rsidR="004E15F0" w:rsidRPr="004E15F0" w:rsidRDefault="004E15F0" w:rsidP="004E15F0">
      <w:pPr>
        <w:rPr>
          <w:rFonts w:asciiTheme="minorHAnsi" w:eastAsiaTheme="minorHAnsi" w:hAnsiTheme="minorHAnsi" w:cstheme="minorBidi"/>
          <w:color w:val="000000" w:themeColor="text1"/>
          <w:lang w:eastAsia="en-US"/>
        </w:rPr>
      </w:pPr>
      <w:r w:rsidRPr="004E15F0">
        <w:rPr>
          <w:rFonts w:asciiTheme="minorHAnsi" w:eastAsiaTheme="minorHAnsi" w:hAnsiTheme="minorHAnsi" w:cstheme="minorBidi"/>
          <w:color w:val="000000" w:themeColor="text1"/>
          <w:lang w:eastAsia="en-US"/>
        </w:rPr>
        <w:t xml:space="preserve">Para entendermos de fato o WACC e utilizá-lo corretamente, precisamos entender que ele tem uma origem (e, portanto, não é simplesmente uma média que faz todo </w:t>
      </w:r>
      <w:proofErr w:type="spellStart"/>
      <w:r w:rsidRPr="004E15F0">
        <w:rPr>
          <w:rFonts w:asciiTheme="minorHAnsi" w:eastAsiaTheme="minorHAnsi" w:hAnsiTheme="minorHAnsi" w:cstheme="minorBidi"/>
          <w:i/>
          <w:iCs/>
          <w:color w:val="000000" w:themeColor="text1"/>
          <w:lang w:eastAsia="en-US"/>
        </w:rPr>
        <w:t>valuation</w:t>
      </w:r>
      <w:proofErr w:type="spellEnd"/>
      <w:r w:rsidRPr="004E15F0">
        <w:rPr>
          <w:rFonts w:asciiTheme="minorHAnsi" w:eastAsiaTheme="minorHAnsi" w:hAnsiTheme="minorHAnsi" w:cstheme="minorBidi"/>
          <w:i/>
          <w:iCs/>
          <w:color w:val="000000" w:themeColor="text1"/>
          <w:lang w:eastAsia="en-US"/>
        </w:rPr>
        <w:t xml:space="preserve"> </w:t>
      </w:r>
      <w:r w:rsidRPr="004E15F0">
        <w:rPr>
          <w:rFonts w:asciiTheme="minorHAnsi" w:eastAsiaTheme="minorHAnsi" w:hAnsiTheme="minorHAnsi" w:cstheme="minorBidi"/>
          <w:color w:val="000000" w:themeColor="text1"/>
          <w:lang w:eastAsia="en-US"/>
        </w:rPr>
        <w:t xml:space="preserve">“dar certo”). Para isso, imagine uma empresa em “voo de cruzeiro”, ou seja, que se encontra em momento estável e equilibrado em um mercado perfeitamente eficiente. Observe a figura abaixo, com uma empresa representada ao centro sob a forma de seu balanço patrimonial, ou </w:t>
      </w:r>
      <w:r w:rsidRPr="004E15F0">
        <w:rPr>
          <w:rFonts w:asciiTheme="minorHAnsi" w:eastAsiaTheme="minorHAnsi" w:hAnsiTheme="minorHAnsi" w:cstheme="minorBidi"/>
          <w:color w:val="000000" w:themeColor="text1"/>
          <w:lang w:eastAsia="en-US"/>
        </w:rPr>
        <w:lastRenderedPageBreak/>
        <w:t>seja, com os ativos da companhia à esquerda (em azul escuro) e o seu passivo à direita na parte superior (em cinza). Abaixo do passivo, como é de praxe, o patrimônio líquido da empresa é representado (parte que cabe aos acionistas, em verde).</w:t>
      </w:r>
    </w:p>
    <w:p w14:paraId="60BD8AAB" w14:textId="77777777" w:rsidR="004E15F0" w:rsidRPr="004E15F0" w:rsidRDefault="004E15F0" w:rsidP="004E15F0">
      <w:pPr>
        <w:rPr>
          <w:rFonts w:asciiTheme="minorHAnsi" w:eastAsiaTheme="minorHAnsi" w:hAnsiTheme="minorHAnsi" w:cstheme="minorBidi"/>
          <w:color w:val="000000" w:themeColor="text1"/>
          <w:lang w:eastAsia="en-US"/>
        </w:rPr>
      </w:pPr>
    </w:p>
    <w:p w14:paraId="627DABB1" w14:textId="77777777" w:rsidR="004E15F0" w:rsidRPr="004E15F0" w:rsidRDefault="004E15F0" w:rsidP="004E15F0">
      <w:pPr>
        <w:rPr>
          <w:rFonts w:asciiTheme="minorHAnsi" w:eastAsiaTheme="minorHAnsi" w:hAnsiTheme="minorHAnsi" w:cstheme="minorBidi"/>
          <w:bCs/>
          <w:color w:val="000000" w:themeColor="text1"/>
          <w:lang w:eastAsia="en-US"/>
        </w:rPr>
      </w:pPr>
      <w:r w:rsidRPr="004E15F0">
        <w:rPr>
          <w:rFonts w:asciiTheme="minorHAnsi" w:eastAsiaTheme="minorHAnsi" w:hAnsiTheme="minorHAnsi" w:cstheme="minorBidi"/>
          <w:bCs/>
          <w:noProof/>
          <w:color w:val="000000" w:themeColor="text1"/>
          <w:lang w:eastAsia="en-US"/>
        </w:rPr>
        <w:drawing>
          <wp:inline distT="0" distB="0" distL="0" distR="0" wp14:anchorId="3739BBDC" wp14:editId="3CE8B0CD">
            <wp:extent cx="5612130" cy="2889885"/>
            <wp:effectExtent l="0" t="0" r="7620" b="5715"/>
            <wp:docPr id="1" name="Picture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a&#10;&#10;Descrição gerada automaticamente"/>
                    <pic:cNvPicPr/>
                  </pic:nvPicPr>
                  <pic:blipFill>
                    <a:blip r:embed="rId8"/>
                    <a:stretch>
                      <a:fillRect/>
                    </a:stretch>
                  </pic:blipFill>
                  <pic:spPr>
                    <a:xfrm>
                      <a:off x="0" y="0"/>
                      <a:ext cx="5612130" cy="2889885"/>
                    </a:xfrm>
                    <a:prstGeom prst="rect">
                      <a:avLst/>
                    </a:prstGeom>
                  </pic:spPr>
                </pic:pic>
              </a:graphicData>
            </a:graphic>
          </wp:inline>
        </w:drawing>
      </w:r>
    </w:p>
    <w:p w14:paraId="0A30A2E2"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06E57C11"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Sabemos que os lados precisam ser iguais em qualquer balanço patrimonial, de modo que o valor dos ativos deve equivaler à soma do passivo com o patrimônio líquido: </w:t>
      </w:r>
      <w:r w:rsidRPr="004E15F0">
        <w:rPr>
          <w:rFonts w:asciiTheme="minorHAnsi" w:eastAsiaTheme="minorHAnsi" w:hAnsiTheme="minorHAnsi" w:cstheme="minorBidi"/>
          <w:bCs/>
          <w:i/>
          <w:color w:val="000000" w:themeColor="text1"/>
          <w:lang w:eastAsia="en-US"/>
        </w:rPr>
        <w:t>V = D + E</w:t>
      </w:r>
      <w:r w:rsidRPr="004E15F0">
        <w:rPr>
          <w:rFonts w:asciiTheme="minorHAnsi" w:eastAsiaTheme="minorHAnsi" w:hAnsiTheme="minorHAnsi" w:cstheme="minorBidi"/>
          <w:bCs/>
          <w:iCs/>
          <w:color w:val="000000" w:themeColor="text1"/>
          <w:lang w:eastAsia="en-US"/>
        </w:rPr>
        <w:t xml:space="preserve"> (</w:t>
      </w:r>
      <w:proofErr w:type="gramStart"/>
      <w:r w:rsidRPr="004E15F0">
        <w:rPr>
          <w:rFonts w:asciiTheme="minorHAnsi" w:eastAsiaTheme="minorHAnsi" w:hAnsiTheme="minorHAnsi" w:cstheme="minorBidi"/>
          <w:bCs/>
          <w:iCs/>
          <w:color w:val="000000" w:themeColor="text1"/>
          <w:lang w:eastAsia="en-US"/>
        </w:rPr>
        <w:t>onde</w:t>
      </w:r>
      <w:proofErr w:type="gramEnd"/>
      <w:r w:rsidRPr="004E15F0">
        <w:rPr>
          <w:rFonts w:asciiTheme="minorHAnsi" w:eastAsiaTheme="minorHAnsi" w:hAnsiTheme="minorHAnsi" w:cstheme="minorBidi"/>
          <w:bCs/>
          <w:iCs/>
          <w:color w:val="000000" w:themeColor="text1"/>
          <w:lang w:eastAsia="en-US"/>
        </w:rPr>
        <w:t xml:space="preserve"> </w:t>
      </w:r>
      <w:r w:rsidRPr="004E15F0">
        <w:rPr>
          <w:rFonts w:asciiTheme="minorHAnsi" w:eastAsiaTheme="minorHAnsi" w:hAnsiTheme="minorHAnsi" w:cstheme="minorBidi"/>
          <w:bCs/>
          <w:i/>
          <w:color w:val="000000" w:themeColor="text1"/>
          <w:lang w:eastAsia="en-US"/>
        </w:rPr>
        <w:t>D</w:t>
      </w:r>
      <w:r w:rsidRPr="004E15F0">
        <w:rPr>
          <w:rFonts w:asciiTheme="minorHAnsi" w:eastAsiaTheme="minorHAnsi" w:hAnsiTheme="minorHAnsi" w:cstheme="minorBidi"/>
          <w:bCs/>
          <w:iCs/>
          <w:color w:val="000000" w:themeColor="text1"/>
          <w:lang w:eastAsia="en-US"/>
        </w:rPr>
        <w:t xml:space="preserve"> vem de dívida e </w:t>
      </w:r>
      <w:proofErr w:type="spellStart"/>
      <w:r w:rsidRPr="004E15F0">
        <w:rPr>
          <w:rFonts w:asciiTheme="minorHAnsi" w:eastAsiaTheme="minorHAnsi" w:hAnsiTheme="minorHAnsi" w:cstheme="minorBidi"/>
          <w:bCs/>
          <w:i/>
          <w:color w:val="000000" w:themeColor="text1"/>
          <w:lang w:eastAsia="en-US"/>
        </w:rPr>
        <w:t>E</w:t>
      </w:r>
      <w:proofErr w:type="spellEnd"/>
      <w:r w:rsidRPr="004E15F0">
        <w:rPr>
          <w:rFonts w:asciiTheme="minorHAnsi" w:eastAsiaTheme="minorHAnsi" w:hAnsiTheme="minorHAnsi" w:cstheme="minorBidi"/>
          <w:bCs/>
          <w:iCs/>
          <w:color w:val="000000" w:themeColor="text1"/>
          <w:lang w:eastAsia="en-US"/>
        </w:rPr>
        <w:t xml:space="preserve"> de </w:t>
      </w:r>
      <w:proofErr w:type="spellStart"/>
      <w:r w:rsidRPr="004E15F0">
        <w:rPr>
          <w:rFonts w:asciiTheme="minorHAnsi" w:eastAsiaTheme="minorHAnsi" w:hAnsiTheme="minorHAnsi" w:cstheme="minorBidi"/>
          <w:bCs/>
          <w:i/>
          <w:color w:val="000000" w:themeColor="text1"/>
          <w:lang w:eastAsia="en-US"/>
        </w:rPr>
        <w:t>equity</w:t>
      </w:r>
      <w:proofErr w:type="spellEnd"/>
      <w:r w:rsidRPr="004E15F0">
        <w:rPr>
          <w:rFonts w:asciiTheme="minorHAnsi" w:eastAsiaTheme="minorHAnsi" w:hAnsiTheme="minorHAnsi" w:cstheme="minorBidi"/>
          <w:bCs/>
          <w:iCs/>
          <w:color w:val="000000" w:themeColor="text1"/>
          <w:lang w:eastAsia="en-US"/>
        </w:rPr>
        <w:t xml:space="preserve">, termo em inglês utilizado para designar o patrimônio líquido de uma companhia). Em outras palavras, os ativos da empresa são financiados em parte por credores e em parte por acionistas </w:t>
      </w:r>
      <w:proofErr w:type="gramStart"/>
      <w:r w:rsidRPr="004E15F0">
        <w:rPr>
          <w:rFonts w:asciiTheme="minorHAnsi" w:eastAsiaTheme="minorHAnsi" w:hAnsiTheme="minorHAnsi" w:cstheme="minorBidi"/>
          <w:bCs/>
          <w:iCs/>
          <w:color w:val="000000" w:themeColor="text1"/>
          <w:lang w:eastAsia="en-US"/>
        </w:rPr>
        <w:t>da mesma</w:t>
      </w:r>
      <w:proofErr w:type="gramEnd"/>
      <w:r w:rsidRPr="004E15F0">
        <w:rPr>
          <w:rFonts w:asciiTheme="minorHAnsi" w:eastAsiaTheme="minorHAnsi" w:hAnsiTheme="minorHAnsi" w:cstheme="minorBidi"/>
          <w:bCs/>
          <w:iCs/>
          <w:color w:val="000000" w:themeColor="text1"/>
          <w:lang w:eastAsia="en-US"/>
        </w:rPr>
        <w:t xml:space="preserve">. Suponha que os ativos produzam um fluxo de caixa pós-impostos contínuo a uma taxa </w:t>
      </w:r>
      <w:r w:rsidRPr="004E15F0">
        <w:rPr>
          <w:rFonts w:asciiTheme="minorHAnsi" w:eastAsiaTheme="minorHAnsi" w:hAnsiTheme="minorHAnsi" w:cstheme="minorBidi"/>
          <w:bCs/>
          <w:i/>
          <w:color w:val="000000" w:themeColor="text1"/>
          <w:lang w:eastAsia="en-US"/>
        </w:rPr>
        <w:t>R</w:t>
      </w:r>
      <w:r w:rsidRPr="004E15F0">
        <w:rPr>
          <w:rFonts w:asciiTheme="minorHAnsi" w:eastAsiaTheme="minorHAnsi" w:hAnsiTheme="minorHAnsi" w:cstheme="minorBidi"/>
          <w:bCs/>
          <w:i/>
          <w:color w:val="000000" w:themeColor="text1"/>
          <w:vertAlign w:val="subscript"/>
          <w:lang w:eastAsia="en-US"/>
        </w:rPr>
        <w:t>A</w:t>
      </w:r>
      <w:r w:rsidRPr="004E15F0">
        <w:rPr>
          <w:rFonts w:asciiTheme="minorHAnsi" w:eastAsiaTheme="minorHAnsi" w:hAnsiTheme="minorHAnsi" w:cstheme="minorBidi"/>
          <w:bCs/>
          <w:iCs/>
          <w:color w:val="000000" w:themeColor="text1"/>
          <w:lang w:eastAsia="en-US"/>
        </w:rPr>
        <w:t xml:space="preserve">, equivalente ao custo de oportunidade dos ativos (lembre-se: mercado perfeitamente eficiente e empresa já em voo de cruzeiro). Em suma, os ativos geram um fluxo igual ao produto </w:t>
      </w:r>
      <w:r w:rsidRPr="004E15F0">
        <w:rPr>
          <w:rFonts w:asciiTheme="minorHAnsi" w:eastAsiaTheme="minorHAnsi" w:hAnsiTheme="minorHAnsi" w:cstheme="minorBidi"/>
          <w:bCs/>
          <w:i/>
          <w:color w:val="000000" w:themeColor="text1"/>
          <w:lang w:eastAsia="en-US"/>
        </w:rPr>
        <w:t>V x R</w:t>
      </w:r>
      <w:r w:rsidRPr="004E15F0">
        <w:rPr>
          <w:rFonts w:asciiTheme="minorHAnsi" w:eastAsiaTheme="minorHAnsi" w:hAnsiTheme="minorHAnsi" w:cstheme="minorBidi"/>
          <w:bCs/>
          <w:i/>
          <w:color w:val="000000" w:themeColor="text1"/>
          <w:vertAlign w:val="subscript"/>
          <w:lang w:eastAsia="en-US"/>
        </w:rPr>
        <w:t>A</w:t>
      </w:r>
      <w:r w:rsidRPr="004E15F0">
        <w:rPr>
          <w:rFonts w:asciiTheme="minorHAnsi" w:eastAsiaTheme="minorHAnsi" w:hAnsiTheme="minorHAnsi" w:cstheme="minorBidi"/>
          <w:bCs/>
          <w:iCs/>
          <w:color w:val="000000" w:themeColor="text1"/>
          <w:lang w:eastAsia="en-US"/>
        </w:rPr>
        <w:t xml:space="preserve"> por ano, mais os impostos. </w:t>
      </w:r>
    </w:p>
    <w:p w14:paraId="2CD541FD"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0C514807" w14:textId="77777777" w:rsidR="004E15F0" w:rsidRPr="004E15F0" w:rsidRDefault="004E15F0" w:rsidP="004E15F0">
      <w:pPr>
        <w:rPr>
          <w:rFonts w:asciiTheme="minorHAnsi" w:eastAsiaTheme="minorHAnsi" w:hAnsiTheme="minorHAnsi" w:cstheme="minorBidi"/>
          <w:bCs/>
          <w:i/>
          <w:color w:val="000000" w:themeColor="text1"/>
          <w:lang w:eastAsia="en-US"/>
        </w:rPr>
      </w:pPr>
      <w:r w:rsidRPr="004E15F0">
        <w:rPr>
          <w:rFonts w:asciiTheme="minorHAnsi" w:eastAsiaTheme="minorHAnsi" w:hAnsiTheme="minorHAnsi" w:cstheme="minorBidi"/>
          <w:bCs/>
          <w:iCs/>
          <w:color w:val="000000" w:themeColor="text1"/>
          <w:lang w:eastAsia="en-US"/>
        </w:rPr>
        <w:t xml:space="preserve">Do lado direito do balanço, os acionistas demandam um retorno </w:t>
      </w:r>
      <w:r w:rsidRPr="004E15F0">
        <w:rPr>
          <w:rFonts w:asciiTheme="minorHAnsi" w:eastAsiaTheme="minorHAnsi" w:hAnsiTheme="minorHAnsi" w:cstheme="minorBidi"/>
          <w:bCs/>
          <w:i/>
          <w:color w:val="000000" w:themeColor="text1"/>
          <w:lang w:eastAsia="en-US"/>
        </w:rPr>
        <w:t>R</w:t>
      </w:r>
      <w:r w:rsidRPr="004E15F0">
        <w:rPr>
          <w:rFonts w:asciiTheme="minorHAnsi" w:eastAsiaTheme="minorHAnsi" w:hAnsiTheme="minorHAnsi" w:cstheme="minorBidi"/>
          <w:bCs/>
          <w:i/>
          <w:color w:val="000000" w:themeColor="text1"/>
          <w:vertAlign w:val="subscript"/>
          <w:lang w:eastAsia="en-US"/>
        </w:rPr>
        <w:t>E</w:t>
      </w:r>
      <w:r w:rsidRPr="004E15F0">
        <w:rPr>
          <w:rFonts w:asciiTheme="minorHAnsi" w:eastAsiaTheme="minorHAnsi" w:hAnsiTheme="minorHAnsi" w:cstheme="minorBidi"/>
          <w:bCs/>
          <w:iCs/>
          <w:color w:val="000000" w:themeColor="text1"/>
          <w:lang w:eastAsia="en-US"/>
        </w:rPr>
        <w:t xml:space="preserve">, de forma que precisam ser recompensados por um fluxo periódico igual a </w:t>
      </w:r>
      <w:r w:rsidRPr="004E15F0">
        <w:rPr>
          <w:rFonts w:asciiTheme="minorHAnsi" w:eastAsiaTheme="minorHAnsi" w:hAnsiTheme="minorHAnsi" w:cstheme="minorBidi"/>
          <w:bCs/>
          <w:i/>
          <w:color w:val="000000" w:themeColor="text1"/>
          <w:lang w:eastAsia="en-US"/>
        </w:rPr>
        <w:t>E x R</w:t>
      </w:r>
      <w:r w:rsidRPr="004E15F0">
        <w:rPr>
          <w:rFonts w:asciiTheme="minorHAnsi" w:eastAsiaTheme="minorHAnsi" w:hAnsiTheme="minorHAnsi" w:cstheme="minorBidi"/>
          <w:bCs/>
          <w:i/>
          <w:color w:val="000000" w:themeColor="text1"/>
          <w:vertAlign w:val="subscript"/>
          <w:lang w:eastAsia="en-US"/>
        </w:rPr>
        <w:t>E</w:t>
      </w:r>
      <w:r w:rsidRPr="004E15F0">
        <w:rPr>
          <w:rFonts w:asciiTheme="minorHAnsi" w:eastAsiaTheme="minorHAnsi" w:hAnsiTheme="minorHAnsi" w:cstheme="minorBidi"/>
          <w:bCs/>
          <w:iCs/>
          <w:color w:val="000000" w:themeColor="text1"/>
          <w:lang w:eastAsia="en-US"/>
        </w:rPr>
        <w:t xml:space="preserve">. Por sua vez, os credores exigem uma taxa de juros </w:t>
      </w:r>
      <w:r w:rsidRPr="004E15F0">
        <w:rPr>
          <w:rFonts w:asciiTheme="minorHAnsi" w:eastAsiaTheme="minorHAnsi" w:hAnsiTheme="minorHAnsi" w:cstheme="minorBidi"/>
          <w:bCs/>
          <w:i/>
          <w:color w:val="000000" w:themeColor="text1"/>
          <w:lang w:eastAsia="en-US"/>
        </w:rPr>
        <w:t>R</w:t>
      </w:r>
      <w:r w:rsidRPr="004E15F0">
        <w:rPr>
          <w:rFonts w:asciiTheme="minorHAnsi" w:eastAsiaTheme="minorHAnsi" w:hAnsiTheme="minorHAnsi" w:cstheme="minorBidi"/>
          <w:bCs/>
          <w:i/>
          <w:color w:val="000000" w:themeColor="text1"/>
          <w:vertAlign w:val="subscript"/>
          <w:lang w:eastAsia="en-US"/>
        </w:rPr>
        <w:t>D</w:t>
      </w:r>
      <w:r w:rsidRPr="004E15F0">
        <w:rPr>
          <w:rFonts w:asciiTheme="minorHAnsi" w:eastAsiaTheme="minorHAnsi" w:hAnsiTheme="minorHAnsi" w:cstheme="minorBidi"/>
          <w:bCs/>
          <w:iCs/>
          <w:color w:val="000000" w:themeColor="text1"/>
          <w:lang w:eastAsia="en-US"/>
        </w:rPr>
        <w:t xml:space="preserve"> sobre o montante da dívida, de forma que precisam ser recompensados por um fluxo periódico igual a </w:t>
      </w:r>
      <w:r w:rsidRPr="004E15F0">
        <w:rPr>
          <w:rFonts w:asciiTheme="minorHAnsi" w:eastAsiaTheme="minorHAnsi" w:hAnsiTheme="minorHAnsi" w:cstheme="minorBidi"/>
          <w:bCs/>
          <w:i/>
          <w:color w:val="000000" w:themeColor="text1"/>
          <w:lang w:eastAsia="en-US"/>
        </w:rPr>
        <w:t>D x R</w:t>
      </w:r>
      <w:r w:rsidRPr="004E15F0">
        <w:rPr>
          <w:rFonts w:asciiTheme="minorHAnsi" w:eastAsiaTheme="minorHAnsi" w:hAnsiTheme="minorHAnsi" w:cstheme="minorBidi"/>
          <w:bCs/>
          <w:i/>
          <w:color w:val="000000" w:themeColor="text1"/>
          <w:vertAlign w:val="subscript"/>
          <w:lang w:eastAsia="en-US"/>
        </w:rPr>
        <w:t>D</w:t>
      </w:r>
      <w:r w:rsidRPr="004E15F0">
        <w:rPr>
          <w:rFonts w:asciiTheme="minorHAnsi" w:eastAsiaTheme="minorHAnsi" w:hAnsiTheme="minorHAnsi" w:cstheme="minorBidi"/>
          <w:bCs/>
          <w:iCs/>
          <w:color w:val="000000" w:themeColor="text1"/>
          <w:lang w:eastAsia="en-US"/>
        </w:rPr>
        <w:t xml:space="preserve">. Mas aqui há um ponto importante: parte desse pagamento é gerado pela renúncia fiscal do governo, que permite a dedução dos juros pagos a credores </w:t>
      </w:r>
      <w:r w:rsidRPr="004E15F0">
        <w:rPr>
          <w:rFonts w:asciiTheme="minorHAnsi" w:eastAsiaTheme="minorHAnsi" w:hAnsiTheme="minorHAnsi" w:cstheme="minorBidi"/>
          <w:bCs/>
          <w:iCs/>
          <w:color w:val="000000" w:themeColor="text1"/>
          <w:lang w:eastAsia="en-US"/>
        </w:rPr>
        <w:lastRenderedPageBreak/>
        <w:t xml:space="preserve">da base de cálculo para o imposto a pagar (no Brasil, estamos falando de imposto de renda e da contribuição social sobre o lucro líquido, que para a maioria das empresas de capital aberto somam a alíquota </w:t>
      </w:r>
      <w:r w:rsidRPr="004E15F0">
        <w:rPr>
          <w:rFonts w:asciiTheme="minorHAnsi" w:eastAsiaTheme="minorHAnsi" w:hAnsiTheme="minorHAnsi" w:cstheme="minorBidi"/>
          <w:bCs/>
          <w:i/>
          <w:color w:val="000000" w:themeColor="text1"/>
          <w:lang w:eastAsia="en-US"/>
        </w:rPr>
        <w:t>τ</w:t>
      </w:r>
      <w:r w:rsidRPr="004E15F0">
        <w:rPr>
          <w:rFonts w:asciiTheme="minorHAnsi" w:eastAsiaTheme="minorHAnsi" w:hAnsiTheme="minorHAnsi" w:cstheme="minorBidi"/>
          <w:bCs/>
          <w:iCs/>
          <w:color w:val="000000" w:themeColor="text1"/>
          <w:lang w:eastAsia="en-US"/>
        </w:rPr>
        <w:t xml:space="preserve"> </w:t>
      </w:r>
      <w:r w:rsidRPr="004E15F0">
        <w:rPr>
          <w:rFonts w:asciiTheme="minorHAnsi" w:eastAsiaTheme="minorHAnsi" w:hAnsiTheme="minorHAnsi" w:cstheme="minorBidi"/>
          <w:bCs/>
          <w:i/>
          <w:color w:val="000000" w:themeColor="text1"/>
          <w:lang w:eastAsia="en-US"/>
        </w:rPr>
        <w:t>= 34%</w:t>
      </w:r>
      <w:r w:rsidRPr="004E15F0">
        <w:rPr>
          <w:rFonts w:asciiTheme="minorHAnsi" w:eastAsiaTheme="minorHAnsi" w:hAnsiTheme="minorHAnsi" w:cstheme="minorBidi"/>
          <w:bCs/>
          <w:iCs/>
          <w:color w:val="000000" w:themeColor="text1"/>
          <w:lang w:eastAsia="en-US"/>
        </w:rPr>
        <w:t xml:space="preserve">). Isso equivale a dizer que os ativos da empresa, após o pagamento dos impostos, precisam remunerar os seus credores no montante total de </w:t>
      </w:r>
      <w:r w:rsidRPr="004E15F0">
        <w:rPr>
          <w:rFonts w:asciiTheme="minorHAnsi" w:eastAsiaTheme="minorHAnsi" w:hAnsiTheme="minorHAnsi" w:cstheme="minorBidi"/>
          <w:bCs/>
          <w:i/>
          <w:color w:val="000000" w:themeColor="text1"/>
          <w:lang w:eastAsia="en-US"/>
        </w:rPr>
        <w:t>D x R</w:t>
      </w:r>
      <w:r w:rsidRPr="004E15F0">
        <w:rPr>
          <w:rFonts w:asciiTheme="minorHAnsi" w:eastAsiaTheme="minorHAnsi" w:hAnsiTheme="minorHAnsi" w:cstheme="minorBidi"/>
          <w:bCs/>
          <w:i/>
          <w:color w:val="000000" w:themeColor="text1"/>
          <w:vertAlign w:val="subscript"/>
          <w:lang w:eastAsia="en-US"/>
        </w:rPr>
        <w:t xml:space="preserve">D </w:t>
      </w:r>
      <w:r w:rsidRPr="004E15F0">
        <w:rPr>
          <w:rFonts w:asciiTheme="minorHAnsi" w:eastAsiaTheme="minorHAnsi" w:hAnsiTheme="minorHAnsi" w:cstheme="minorBidi"/>
          <w:bCs/>
          <w:i/>
          <w:color w:val="000000" w:themeColor="text1"/>
          <w:lang w:eastAsia="en-US"/>
        </w:rPr>
        <w:t>- D x R</w:t>
      </w:r>
      <w:r w:rsidRPr="004E15F0">
        <w:rPr>
          <w:rFonts w:asciiTheme="minorHAnsi" w:eastAsiaTheme="minorHAnsi" w:hAnsiTheme="minorHAnsi" w:cstheme="minorBidi"/>
          <w:bCs/>
          <w:i/>
          <w:color w:val="000000" w:themeColor="text1"/>
          <w:vertAlign w:val="subscript"/>
          <w:lang w:eastAsia="en-US"/>
        </w:rPr>
        <w:t>D</w:t>
      </w:r>
      <w:r w:rsidRPr="004E15F0">
        <w:rPr>
          <w:rFonts w:asciiTheme="minorHAnsi" w:eastAsiaTheme="minorHAnsi" w:hAnsiTheme="minorHAnsi" w:cstheme="minorBidi"/>
          <w:bCs/>
          <w:i/>
          <w:color w:val="000000" w:themeColor="text1"/>
          <w:lang w:eastAsia="en-US"/>
        </w:rPr>
        <w:t xml:space="preserve"> x τ.</w:t>
      </w:r>
    </w:p>
    <w:p w14:paraId="2544E21A" w14:textId="77777777" w:rsidR="004E15F0" w:rsidRPr="004E15F0" w:rsidRDefault="004E15F0" w:rsidP="004E15F0">
      <w:pPr>
        <w:rPr>
          <w:rFonts w:asciiTheme="minorHAnsi" w:eastAsiaTheme="minorHAnsi" w:hAnsiTheme="minorHAnsi" w:cstheme="minorBidi"/>
          <w:bCs/>
          <w:i/>
          <w:color w:val="000000" w:themeColor="text1"/>
          <w:lang w:eastAsia="en-US"/>
        </w:rPr>
      </w:pPr>
    </w:p>
    <w:p w14:paraId="5EA2C3B4"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Agora precisamos igualar o fluxo de caixa dos ativos (após impostos) à soma dos fluxos de caixa necessários para remunerar os seus acionistas e credores:</w:t>
      </w:r>
    </w:p>
    <w:p w14:paraId="253ABC70"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595BEBAE"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45D3860F" wp14:editId="5ECAC244">
            <wp:extent cx="5612130" cy="6889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88975"/>
                    </a:xfrm>
                    <a:prstGeom prst="rect">
                      <a:avLst/>
                    </a:prstGeom>
                  </pic:spPr>
                </pic:pic>
              </a:graphicData>
            </a:graphic>
          </wp:inline>
        </w:drawing>
      </w:r>
    </w:p>
    <w:p w14:paraId="366D47A1" w14:textId="77777777" w:rsidR="004E15F0" w:rsidRPr="004E15F0" w:rsidRDefault="004E15F0" w:rsidP="004E15F0">
      <w:pPr>
        <w:jc w:val="cente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238B9C39" wp14:editId="3DF4F14D">
            <wp:extent cx="3238781" cy="743014"/>
            <wp:effectExtent l="0" t="0" r="0" b="0"/>
            <wp:docPr id="3" name="Picture 3" descr="Tela de celula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la de celular com texto preto sobre fundo branco&#10;&#10;Descrição gerada automaticamente com confiança média"/>
                    <pic:cNvPicPr/>
                  </pic:nvPicPr>
                  <pic:blipFill>
                    <a:blip r:embed="rId10"/>
                    <a:stretch>
                      <a:fillRect/>
                    </a:stretch>
                  </pic:blipFill>
                  <pic:spPr>
                    <a:xfrm>
                      <a:off x="0" y="0"/>
                      <a:ext cx="3238781" cy="743014"/>
                    </a:xfrm>
                    <a:prstGeom prst="rect">
                      <a:avLst/>
                    </a:prstGeom>
                  </pic:spPr>
                </pic:pic>
              </a:graphicData>
            </a:graphic>
          </wp:inline>
        </w:drawing>
      </w:r>
    </w:p>
    <w:p w14:paraId="1961C807"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 </w:t>
      </w:r>
    </w:p>
    <w:p w14:paraId="57437488"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A equação acima é bastante interessante, pois afirma que o custo de oportunidade dos ativos nada mais é do que a média ponderada dos custos de oportunidade dos acionistas e dos credores, onde: (i) os pesos são as respectivas proporções que acionistas e credores têm em relação aos ativos da empresa (notem que, como todos os pesos em médias ponderadas, eles somam uma unidade, ou seja, 100%); e (</w:t>
      </w:r>
      <w:proofErr w:type="spellStart"/>
      <w:r w:rsidRPr="004E15F0">
        <w:rPr>
          <w:rFonts w:asciiTheme="minorHAnsi" w:eastAsiaTheme="minorHAnsi" w:hAnsiTheme="minorHAnsi" w:cstheme="minorBidi"/>
          <w:bCs/>
          <w:iCs/>
          <w:color w:val="000000" w:themeColor="text1"/>
          <w:lang w:eastAsia="en-US"/>
        </w:rPr>
        <w:t>ii</w:t>
      </w:r>
      <w:proofErr w:type="spellEnd"/>
      <w:r w:rsidRPr="004E15F0">
        <w:rPr>
          <w:rFonts w:asciiTheme="minorHAnsi" w:eastAsiaTheme="minorHAnsi" w:hAnsiTheme="minorHAnsi" w:cstheme="minorBidi"/>
          <w:bCs/>
          <w:iCs/>
          <w:color w:val="000000" w:themeColor="text1"/>
          <w:lang w:eastAsia="en-US"/>
        </w:rPr>
        <w:t xml:space="preserve">) o custo de oportunidade dos credores é ajustado pelo fator </w:t>
      </w:r>
      <w:r w:rsidRPr="004E15F0">
        <w:rPr>
          <w:rFonts w:asciiTheme="minorHAnsi" w:eastAsiaTheme="minorHAnsi" w:hAnsiTheme="minorHAnsi" w:cstheme="minorBidi"/>
          <w:bCs/>
          <w:i/>
          <w:color w:val="000000" w:themeColor="text1"/>
          <w:lang w:eastAsia="en-US"/>
        </w:rPr>
        <w:t>(1 – τ)</w:t>
      </w:r>
      <w:r w:rsidRPr="004E15F0">
        <w:rPr>
          <w:rFonts w:asciiTheme="minorHAnsi" w:eastAsiaTheme="minorHAnsi" w:hAnsiTheme="minorHAnsi" w:cstheme="minorBidi"/>
          <w:bCs/>
          <w:iCs/>
          <w:color w:val="000000" w:themeColor="text1"/>
          <w:lang w:eastAsia="en-US"/>
        </w:rPr>
        <w:t xml:space="preserve">, pois parte do custo cobrado pelos credores é bancada pelo governo através da sua renúncia fiscal (em inglês, as pessoas costumam chamar esse benefício fiscal de </w:t>
      </w:r>
      <w:proofErr w:type="spellStart"/>
      <w:r w:rsidRPr="004E15F0">
        <w:rPr>
          <w:rFonts w:asciiTheme="minorHAnsi" w:eastAsiaTheme="minorHAnsi" w:hAnsiTheme="minorHAnsi" w:cstheme="minorBidi"/>
          <w:bCs/>
          <w:i/>
          <w:color w:val="000000" w:themeColor="text1"/>
          <w:lang w:eastAsia="en-US"/>
        </w:rPr>
        <w:t>tax</w:t>
      </w:r>
      <w:proofErr w:type="spellEnd"/>
      <w:r w:rsidRPr="004E15F0">
        <w:rPr>
          <w:rFonts w:asciiTheme="minorHAnsi" w:eastAsiaTheme="minorHAnsi" w:hAnsiTheme="minorHAnsi" w:cstheme="minorBidi"/>
          <w:bCs/>
          <w:i/>
          <w:color w:val="000000" w:themeColor="text1"/>
          <w:lang w:eastAsia="en-US"/>
        </w:rPr>
        <w:t xml:space="preserve"> </w:t>
      </w:r>
      <w:proofErr w:type="spellStart"/>
      <w:r w:rsidRPr="004E15F0">
        <w:rPr>
          <w:rFonts w:asciiTheme="minorHAnsi" w:eastAsiaTheme="minorHAnsi" w:hAnsiTheme="minorHAnsi" w:cstheme="minorBidi"/>
          <w:bCs/>
          <w:i/>
          <w:color w:val="000000" w:themeColor="text1"/>
          <w:lang w:eastAsia="en-US"/>
        </w:rPr>
        <w:t>shield</w:t>
      </w:r>
      <w:proofErr w:type="spellEnd"/>
      <w:r w:rsidRPr="004E15F0">
        <w:rPr>
          <w:rFonts w:asciiTheme="minorHAnsi" w:eastAsiaTheme="minorHAnsi" w:hAnsiTheme="minorHAnsi" w:cstheme="minorBidi"/>
          <w:bCs/>
          <w:iCs/>
          <w:color w:val="000000" w:themeColor="text1"/>
          <w:lang w:eastAsia="en-US"/>
        </w:rPr>
        <w:t>).</w:t>
      </w:r>
    </w:p>
    <w:p w14:paraId="51DA63E4"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4236FD8A"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E assim nasceu o WACC: </w:t>
      </w:r>
      <w:proofErr w:type="spellStart"/>
      <w:r w:rsidRPr="004E15F0">
        <w:rPr>
          <w:rFonts w:asciiTheme="minorHAnsi" w:eastAsiaTheme="minorHAnsi" w:hAnsiTheme="minorHAnsi" w:cstheme="minorBidi"/>
          <w:bCs/>
          <w:i/>
          <w:color w:val="000000" w:themeColor="text1"/>
          <w:lang w:eastAsia="en-US"/>
        </w:rPr>
        <w:t>weighted</w:t>
      </w:r>
      <w:proofErr w:type="spellEnd"/>
      <w:r w:rsidRPr="004E15F0">
        <w:rPr>
          <w:rFonts w:asciiTheme="minorHAnsi" w:eastAsiaTheme="minorHAnsi" w:hAnsiTheme="minorHAnsi" w:cstheme="minorBidi"/>
          <w:bCs/>
          <w:i/>
          <w:color w:val="000000" w:themeColor="text1"/>
          <w:lang w:eastAsia="en-US"/>
        </w:rPr>
        <w:t xml:space="preserve"> </w:t>
      </w:r>
      <w:proofErr w:type="spellStart"/>
      <w:r w:rsidRPr="004E15F0">
        <w:rPr>
          <w:rFonts w:asciiTheme="minorHAnsi" w:eastAsiaTheme="minorHAnsi" w:hAnsiTheme="minorHAnsi" w:cstheme="minorBidi"/>
          <w:bCs/>
          <w:i/>
          <w:color w:val="000000" w:themeColor="text1"/>
          <w:lang w:eastAsia="en-US"/>
        </w:rPr>
        <w:t>average</w:t>
      </w:r>
      <w:proofErr w:type="spellEnd"/>
      <w:r w:rsidRPr="004E15F0">
        <w:rPr>
          <w:rFonts w:asciiTheme="minorHAnsi" w:eastAsiaTheme="minorHAnsi" w:hAnsiTheme="minorHAnsi" w:cstheme="minorBidi"/>
          <w:bCs/>
          <w:i/>
          <w:color w:val="000000" w:themeColor="text1"/>
          <w:lang w:eastAsia="en-US"/>
        </w:rPr>
        <w:t xml:space="preserve"> </w:t>
      </w:r>
      <w:proofErr w:type="spellStart"/>
      <w:r w:rsidRPr="004E15F0">
        <w:rPr>
          <w:rFonts w:asciiTheme="minorHAnsi" w:eastAsiaTheme="minorHAnsi" w:hAnsiTheme="minorHAnsi" w:cstheme="minorBidi"/>
          <w:bCs/>
          <w:i/>
          <w:color w:val="000000" w:themeColor="text1"/>
          <w:lang w:eastAsia="en-US"/>
        </w:rPr>
        <w:t>cost</w:t>
      </w:r>
      <w:proofErr w:type="spellEnd"/>
      <w:r w:rsidRPr="004E15F0">
        <w:rPr>
          <w:rFonts w:asciiTheme="minorHAnsi" w:eastAsiaTheme="minorHAnsi" w:hAnsiTheme="minorHAnsi" w:cstheme="minorBidi"/>
          <w:bCs/>
          <w:i/>
          <w:color w:val="000000" w:themeColor="text1"/>
          <w:lang w:eastAsia="en-US"/>
        </w:rPr>
        <w:t xml:space="preserve"> </w:t>
      </w:r>
      <w:proofErr w:type="spellStart"/>
      <w:r w:rsidRPr="004E15F0">
        <w:rPr>
          <w:rFonts w:asciiTheme="minorHAnsi" w:eastAsiaTheme="minorHAnsi" w:hAnsiTheme="minorHAnsi" w:cstheme="minorBidi"/>
          <w:bCs/>
          <w:i/>
          <w:color w:val="000000" w:themeColor="text1"/>
          <w:lang w:eastAsia="en-US"/>
        </w:rPr>
        <w:t>of</w:t>
      </w:r>
      <w:proofErr w:type="spellEnd"/>
      <w:r w:rsidRPr="004E15F0">
        <w:rPr>
          <w:rFonts w:asciiTheme="minorHAnsi" w:eastAsiaTheme="minorHAnsi" w:hAnsiTheme="minorHAnsi" w:cstheme="minorBidi"/>
          <w:bCs/>
          <w:i/>
          <w:color w:val="000000" w:themeColor="text1"/>
          <w:lang w:eastAsia="en-US"/>
        </w:rPr>
        <w:t xml:space="preserve"> capital</w:t>
      </w:r>
      <w:r w:rsidRPr="004E15F0">
        <w:rPr>
          <w:rFonts w:asciiTheme="minorHAnsi" w:eastAsiaTheme="minorHAnsi" w:hAnsiTheme="minorHAnsi" w:cstheme="minorBidi"/>
          <w:bCs/>
          <w:iCs/>
          <w:color w:val="000000" w:themeColor="text1"/>
          <w:lang w:eastAsia="en-US"/>
        </w:rPr>
        <w:t xml:space="preserve"> ou, em português, o custo médio ponderado de capital (já vi no mercado muitas pessoas utilizando a sigla em português: CMPC). Note que é um nome totalmente adequado ao que, até então, eu estava chamando de </w:t>
      </w:r>
      <w:r w:rsidRPr="004E15F0">
        <w:rPr>
          <w:rFonts w:asciiTheme="minorHAnsi" w:eastAsiaTheme="minorHAnsi" w:hAnsiTheme="minorHAnsi" w:cstheme="minorBidi"/>
          <w:bCs/>
          <w:i/>
          <w:color w:val="000000" w:themeColor="text1"/>
          <w:lang w:eastAsia="en-US"/>
        </w:rPr>
        <w:t>R</w:t>
      </w:r>
      <w:r w:rsidRPr="004E15F0">
        <w:rPr>
          <w:rFonts w:asciiTheme="minorHAnsi" w:eastAsiaTheme="minorHAnsi" w:hAnsiTheme="minorHAnsi" w:cstheme="minorBidi"/>
          <w:bCs/>
          <w:i/>
          <w:color w:val="000000" w:themeColor="text1"/>
          <w:vertAlign w:val="subscript"/>
          <w:lang w:eastAsia="en-US"/>
        </w:rPr>
        <w:t>A</w:t>
      </w:r>
      <w:r w:rsidRPr="004E15F0">
        <w:rPr>
          <w:rFonts w:asciiTheme="minorHAnsi" w:eastAsiaTheme="minorHAnsi" w:hAnsiTheme="minorHAnsi" w:cstheme="minorBidi"/>
          <w:bCs/>
          <w:iCs/>
          <w:color w:val="000000" w:themeColor="text1"/>
          <w:lang w:eastAsia="en-US"/>
        </w:rPr>
        <w:t xml:space="preserve"> (custo de oportunidade dos ativos) pois: (i) custo de oportunidade dos ativos equivale ao custo de capital (lembre-se da definição de capital na economia: qualquer ativo capaz de gerar um </w:t>
      </w:r>
      <w:r w:rsidRPr="004E15F0">
        <w:rPr>
          <w:rFonts w:asciiTheme="minorHAnsi" w:eastAsiaTheme="minorHAnsi" w:hAnsiTheme="minorHAnsi" w:cstheme="minorBidi"/>
          <w:bCs/>
          <w:iCs/>
          <w:color w:val="000000" w:themeColor="text1"/>
          <w:lang w:eastAsia="en-US"/>
        </w:rPr>
        <w:lastRenderedPageBreak/>
        <w:t>fluxo de rendimentos ao longo do tempo por meio de sua aplicação na produção); e (</w:t>
      </w:r>
      <w:proofErr w:type="spellStart"/>
      <w:r w:rsidRPr="004E15F0">
        <w:rPr>
          <w:rFonts w:asciiTheme="minorHAnsi" w:eastAsiaTheme="minorHAnsi" w:hAnsiTheme="minorHAnsi" w:cstheme="minorBidi"/>
          <w:bCs/>
          <w:iCs/>
          <w:color w:val="000000" w:themeColor="text1"/>
          <w:lang w:eastAsia="en-US"/>
        </w:rPr>
        <w:t>ii</w:t>
      </w:r>
      <w:proofErr w:type="spellEnd"/>
      <w:r w:rsidRPr="004E15F0">
        <w:rPr>
          <w:rFonts w:asciiTheme="minorHAnsi" w:eastAsiaTheme="minorHAnsi" w:hAnsiTheme="minorHAnsi" w:cstheme="minorBidi"/>
          <w:bCs/>
          <w:iCs/>
          <w:color w:val="000000" w:themeColor="text1"/>
          <w:lang w:eastAsia="en-US"/>
        </w:rPr>
        <w:t>) realmente é uma média ponderada, como demonstramos!</w:t>
      </w:r>
    </w:p>
    <w:p w14:paraId="52A97D8F"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4B42BC67" w14:textId="77777777" w:rsidR="004E15F0" w:rsidRPr="004E15F0" w:rsidRDefault="004E15F0" w:rsidP="004E15F0">
      <w:pPr>
        <w:rPr>
          <w:rFonts w:asciiTheme="minorHAnsi" w:eastAsiaTheme="minorHAnsi" w:hAnsiTheme="minorHAnsi" w:cstheme="minorBidi"/>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O WACC é muitas vezes interpretado como o custo de oportunidade da companhia representada pelos ativos considerados e, então, se torna naturalmente a taxa de desconto adequada a ser utilizada no </w:t>
      </w:r>
      <w:proofErr w:type="spellStart"/>
      <w:r w:rsidRPr="004E15F0">
        <w:rPr>
          <w:rFonts w:asciiTheme="minorHAnsi" w:eastAsiaTheme="minorHAnsi" w:hAnsiTheme="minorHAnsi" w:cstheme="minorBidi"/>
          <w:bCs/>
          <w:i/>
          <w:color w:val="000000" w:themeColor="text1"/>
          <w:lang w:eastAsia="en-US"/>
        </w:rPr>
        <w:t>valuation</w:t>
      </w:r>
      <w:proofErr w:type="spellEnd"/>
      <w:r w:rsidRPr="004E15F0">
        <w:rPr>
          <w:rFonts w:asciiTheme="minorHAnsi" w:eastAsiaTheme="minorHAnsi" w:hAnsiTheme="minorHAnsi" w:cstheme="minorBidi"/>
          <w:bCs/>
          <w:iCs/>
          <w:color w:val="000000" w:themeColor="text1"/>
          <w:lang w:eastAsia="en-US"/>
        </w:rPr>
        <w:t xml:space="preserve"> desta empresa. Abaixo, segue a tradicional fórmula de livros utilizados em cursos e MBAs (que pode ser facilmente encontrada no </w:t>
      </w:r>
      <w:r w:rsidRPr="004E15F0">
        <w:rPr>
          <w:rFonts w:asciiTheme="minorHAnsi" w:eastAsiaTheme="minorHAnsi" w:hAnsiTheme="minorHAnsi" w:cstheme="minorBidi"/>
          <w:bCs/>
          <w:i/>
          <w:color w:val="000000" w:themeColor="text1"/>
          <w:lang w:eastAsia="en-US"/>
        </w:rPr>
        <w:t>google</w:t>
      </w:r>
      <w:r w:rsidRPr="004E15F0">
        <w:rPr>
          <w:rFonts w:asciiTheme="minorHAnsi" w:eastAsiaTheme="minorHAnsi" w:hAnsiTheme="minorHAnsi" w:cstheme="minorBidi"/>
          <w:bCs/>
          <w:iCs/>
          <w:color w:val="000000" w:themeColor="text1"/>
          <w:lang w:eastAsia="en-US"/>
        </w:rPr>
        <w:t>):</w:t>
      </w:r>
    </w:p>
    <w:p w14:paraId="5A429302" w14:textId="77777777" w:rsidR="004E15F0" w:rsidRPr="004E15F0" w:rsidRDefault="004E15F0" w:rsidP="004E15F0">
      <w:pPr>
        <w:rPr>
          <w:rFonts w:asciiTheme="minorHAnsi" w:eastAsiaTheme="minorHAnsi" w:hAnsiTheme="minorHAnsi" w:cstheme="minorBidi"/>
          <w:bCs/>
          <w:i/>
          <w:color w:val="000000" w:themeColor="text1"/>
          <w:lang w:eastAsia="en-US"/>
        </w:rPr>
      </w:pPr>
    </w:p>
    <w:p w14:paraId="470E9A87" w14:textId="77777777" w:rsidR="004E15F0" w:rsidRPr="004E15F0" w:rsidRDefault="004E15F0" w:rsidP="004E15F0">
      <w:pPr>
        <w:jc w:val="center"/>
        <w:rPr>
          <w:rFonts w:asciiTheme="minorHAnsi" w:eastAsiaTheme="minorHAnsi" w:hAnsiTheme="minorHAnsi" w:cstheme="minorBidi"/>
          <w:bCs/>
          <w:iCs/>
          <w:color w:val="000000" w:themeColor="text1"/>
          <w:u w:val="single"/>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78D9F275" wp14:editId="5C376A63">
            <wp:extent cx="3227350" cy="743014"/>
            <wp:effectExtent l="0" t="0" r="0" b="0"/>
            <wp:docPr id="6" name="Picture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o&#10;&#10;Descrição gerada automaticamente"/>
                    <pic:cNvPicPr/>
                  </pic:nvPicPr>
                  <pic:blipFill>
                    <a:blip r:embed="rId11"/>
                    <a:stretch>
                      <a:fillRect/>
                    </a:stretch>
                  </pic:blipFill>
                  <pic:spPr>
                    <a:xfrm>
                      <a:off x="0" y="0"/>
                      <a:ext cx="3227350" cy="743014"/>
                    </a:xfrm>
                    <a:prstGeom prst="rect">
                      <a:avLst/>
                    </a:prstGeom>
                  </pic:spPr>
                </pic:pic>
              </a:graphicData>
            </a:graphic>
          </wp:inline>
        </w:drawing>
      </w:r>
    </w:p>
    <w:p w14:paraId="164B0EFA"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588A4FCE"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Note que o WACC é uma média ponderada por consequência, não por definição. Só de entender o porquê de ele ser o que é, com esta breve demonstração, você já deu um passo importantíssimo para entender os limites para uso da fórmula acima. Por exemplo, imaginemos a Petrobras, que possui ações ordinárias (Petr3) e preferenciais (Petr4): obviamente, essas diferentes classes de ações possuem diferentes perfis de risco (ainda que semelhantes, claro). Em tese, isso precisa ser considerado na fórmula acima. Não é difícil refazer a demonstração anterior, dividindo o patrimônio líquido em duas partes (acionistas ordinários e preferenciais) para se chegar à fórmula abaixo:</w:t>
      </w:r>
    </w:p>
    <w:p w14:paraId="4D247A83"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0B7CC3EB"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54F949C8" wp14:editId="7A90541F">
            <wp:extent cx="5612130" cy="584835"/>
            <wp:effectExtent l="0" t="0" r="7620" b="5715"/>
            <wp:docPr id="1441438100" name="Imagem 14414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84835"/>
                    </a:xfrm>
                    <a:prstGeom prst="rect">
                      <a:avLst/>
                    </a:prstGeom>
                  </pic:spPr>
                </pic:pic>
              </a:graphicData>
            </a:graphic>
          </wp:inline>
        </w:drawing>
      </w:r>
    </w:p>
    <w:p w14:paraId="4C74B70F"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349F8621"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Agora cito outro exemplo que, aliás, é comum a muitas empresas de capital aberto. No Brasil, há a possibilidade (dentro de certas condições legais) de se remunerar o acionista via juros sobre capital próprio (JSCP), com o respectivo benefício fiscal. Nesse caso, a fórmula original do WACC precisaria ser devidamente ajustada, como abaixo:</w:t>
      </w:r>
    </w:p>
    <w:p w14:paraId="66E964FF"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22D46FA4" w14:textId="77777777" w:rsidR="004E15F0" w:rsidRPr="004E15F0" w:rsidRDefault="004E15F0" w:rsidP="004E15F0">
      <w:pPr>
        <w:jc w:val="cente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0DF81AA2" wp14:editId="02226596">
            <wp:extent cx="5029636" cy="762066"/>
            <wp:effectExtent l="0" t="0" r="0" b="0"/>
            <wp:docPr id="9" name="Picture 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face gráfica do usuário, Texto, Aplicativo&#10;&#10;Descrição gerada automaticamente"/>
                    <pic:cNvPicPr/>
                  </pic:nvPicPr>
                  <pic:blipFill>
                    <a:blip r:embed="rId13"/>
                    <a:stretch>
                      <a:fillRect/>
                    </a:stretch>
                  </pic:blipFill>
                  <pic:spPr>
                    <a:xfrm>
                      <a:off x="0" y="0"/>
                      <a:ext cx="5029636" cy="762066"/>
                    </a:xfrm>
                    <a:prstGeom prst="rect">
                      <a:avLst/>
                    </a:prstGeom>
                  </pic:spPr>
                </pic:pic>
              </a:graphicData>
            </a:graphic>
          </wp:inline>
        </w:drawing>
      </w:r>
    </w:p>
    <w:p w14:paraId="4ACBBAB9"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04C72460" w14:textId="1547D731"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Na fórmula acima, tivemos de segregar a fração </w:t>
      </w:r>
      <m:oMath>
        <m:r>
          <w:rPr>
            <w:rFonts w:ascii="Cambria Math" w:eastAsiaTheme="minorHAnsi" w:hAnsi="Cambria Math" w:cstheme="minorBidi"/>
            <w:color w:val="000000" w:themeColor="text1"/>
            <w:lang w:val="en-US" w:eastAsia="en-US"/>
          </w:rPr>
          <m:t>ε</m:t>
        </m:r>
      </m:oMath>
      <w:r w:rsidRPr="004E15F0">
        <w:rPr>
          <w:rFonts w:asciiTheme="minorHAnsi" w:eastAsiaTheme="minorHAnsi" w:hAnsiTheme="minorHAnsi" w:cstheme="minorBidi"/>
          <w:bCs/>
          <w:iCs/>
          <w:color w:val="000000" w:themeColor="text1"/>
          <w:lang w:eastAsia="en-US"/>
        </w:rPr>
        <w:t xml:space="preserve"> do fluxo ao acionista que é normalmente paga sob a forma de dividendos (sem benefício fiscal) da fração (</w:t>
      </w:r>
      <m:oMath>
        <m:r>
          <w:rPr>
            <w:rFonts w:ascii="Cambria Math" w:eastAsiaTheme="minorHAnsi" w:hAnsi="Cambria Math" w:cstheme="minorBidi"/>
            <w:color w:val="000000" w:themeColor="text1"/>
            <w:lang w:eastAsia="en-US"/>
          </w:rPr>
          <m:t>1-</m:t>
        </m:r>
        <m:r>
          <w:rPr>
            <w:rFonts w:ascii="Cambria Math" w:eastAsiaTheme="minorHAnsi" w:hAnsi="Cambria Math" w:cstheme="minorBidi"/>
            <w:color w:val="000000" w:themeColor="text1"/>
            <w:lang w:val="en-US" w:eastAsia="en-US"/>
          </w:rPr>
          <m:t>ε</m:t>
        </m:r>
      </m:oMath>
      <w:r w:rsidRPr="004E15F0">
        <w:rPr>
          <w:rFonts w:asciiTheme="minorHAnsi" w:eastAsiaTheme="minorHAnsi" w:hAnsiTheme="minorHAnsi" w:cstheme="minorBidi"/>
          <w:bCs/>
          <w:iCs/>
          <w:color w:val="000000" w:themeColor="text1"/>
          <w:lang w:eastAsia="en-US"/>
        </w:rPr>
        <w:t>) paga sob a forma de JSCP (com benefício fiscal). O efeito matemático do benefício fiscal, como você já pode ter percebido, é a redução daquela parcela pelo fator (</w:t>
      </w:r>
      <m:oMath>
        <m:r>
          <w:rPr>
            <w:rFonts w:ascii="Cambria Math" w:eastAsiaTheme="minorHAnsi" w:hAnsi="Cambria Math" w:cstheme="minorBidi"/>
            <w:color w:val="000000" w:themeColor="text1"/>
            <w:lang w:eastAsia="en-US"/>
          </w:rPr>
          <m:t>1-τ</m:t>
        </m:r>
      </m:oMath>
      <w:r w:rsidRPr="004E15F0">
        <w:rPr>
          <w:rFonts w:asciiTheme="minorHAnsi" w:eastAsiaTheme="minorHAnsi" w:hAnsiTheme="minorHAnsi" w:cstheme="minorBidi"/>
          <w:bCs/>
          <w:iCs/>
          <w:color w:val="000000" w:themeColor="text1"/>
          <w:lang w:eastAsia="en-US"/>
        </w:rPr>
        <w:t>). Lembre-se que, quanto menor o custo de capital, melhor para a empresa, por isso o benefício fiscal irá sempre reduzir o custo de capital da companhia. Por esse motivo, faz sentido haver dívida em uma empresa, desde que a níveis absolutamente controlados.</w:t>
      </w:r>
    </w:p>
    <w:p w14:paraId="66CB3031"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1C04C648"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Entretanto, tenho de afirmar que a fórmula acima está </w:t>
      </w:r>
      <w:r w:rsidRPr="004E15F0">
        <w:rPr>
          <w:rFonts w:asciiTheme="minorHAnsi" w:eastAsiaTheme="minorHAnsi" w:hAnsiTheme="minorHAnsi" w:cstheme="minorBidi"/>
          <w:b/>
          <w:iCs/>
          <w:color w:val="000000" w:themeColor="text1"/>
          <w:lang w:eastAsia="en-US"/>
        </w:rPr>
        <w:t>incorreta</w:t>
      </w:r>
      <w:r w:rsidRPr="004E15F0">
        <w:rPr>
          <w:rFonts w:asciiTheme="minorHAnsi" w:eastAsiaTheme="minorHAnsi" w:hAnsiTheme="minorHAnsi" w:cstheme="minorBidi"/>
          <w:bCs/>
          <w:iCs/>
          <w:color w:val="000000" w:themeColor="text1"/>
          <w:lang w:eastAsia="en-US"/>
        </w:rPr>
        <w:t>. Isto porque, se por um lado o Governo permite o benefício fiscal aos JSCP no cálculo do imposto a pagar pela empresa, por outro, o acionista paga impostos ao receber JSCP (15% no Brasil), ao contrário de quando recebe dividendos. Esse efeito precisa ser considerado na fórmula do WACC e a demonstração acima fica um pouquinho mais elaborada até chegar à fórmula abaixo:</w:t>
      </w:r>
    </w:p>
    <w:p w14:paraId="7E378302"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32A9CF2D" w14:textId="77777777" w:rsidR="004E15F0" w:rsidRPr="004E15F0" w:rsidRDefault="004E15F0" w:rsidP="004E15F0">
      <w:pPr>
        <w:jc w:val="cente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noProof/>
          <w:color w:val="000000" w:themeColor="text1"/>
          <w:lang w:eastAsia="en-US"/>
        </w:rPr>
        <w:drawing>
          <wp:inline distT="0" distB="0" distL="0" distR="0" wp14:anchorId="7C9FEFD3" wp14:editId="1EC064AC">
            <wp:extent cx="4980102" cy="743014"/>
            <wp:effectExtent l="0" t="0" r="0" b="0"/>
            <wp:docPr id="1721951335" name="Imagem 172195133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51335" name="Imagem 1721951335" descr="Interface gráfica do usuário, Aplicativo&#10;&#10;Descrição gerada automaticamente"/>
                    <pic:cNvPicPr/>
                  </pic:nvPicPr>
                  <pic:blipFill>
                    <a:blip r:embed="rId14"/>
                    <a:stretch>
                      <a:fillRect/>
                    </a:stretch>
                  </pic:blipFill>
                  <pic:spPr>
                    <a:xfrm>
                      <a:off x="0" y="0"/>
                      <a:ext cx="4980102" cy="743014"/>
                    </a:xfrm>
                    <a:prstGeom prst="rect">
                      <a:avLst/>
                    </a:prstGeom>
                  </pic:spPr>
                </pic:pic>
              </a:graphicData>
            </a:graphic>
          </wp:inline>
        </w:drawing>
      </w:r>
    </w:p>
    <w:p w14:paraId="377DB71B"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6CE664C4" w14:textId="14600C99"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Perceba que o efeito (negativo) de se pagar impostos ao receber JSCP aparece no denominador do respectivo termo, aumentando o valor do WACC (o que faz sentido, concorda?). A explicação é, de certa forma, simples. Para um acionista ficar igualmente feliz ao receber, por exemplo, R$ 85 em dividendos, ele teria de receber R$ 100 em JSCP, pois terá de pagar 15% de imposto: note que </w:t>
      </w:r>
      <m:oMath>
        <m:r>
          <w:rPr>
            <w:rFonts w:ascii="Cambria Math" w:eastAsiaTheme="minorHAnsi" w:hAnsi="Cambria Math" w:cstheme="minorBidi"/>
            <w:color w:val="000000" w:themeColor="text1"/>
            <w:lang w:eastAsia="en-US"/>
          </w:rPr>
          <m:t>R$ 100=</m:t>
        </m:r>
        <m:f>
          <m:fPr>
            <m:ctrlPr>
              <w:rPr>
                <w:rFonts w:ascii="Cambria Math" w:eastAsiaTheme="minorHAnsi" w:hAnsi="Cambria Math" w:cstheme="minorBidi"/>
                <w:bCs/>
                <w:iCs/>
                <w:color w:val="000000" w:themeColor="text1"/>
                <w:lang w:eastAsia="en-US"/>
              </w:rPr>
            </m:ctrlPr>
          </m:fPr>
          <m:num>
            <m:r>
              <w:rPr>
                <w:rFonts w:ascii="Cambria Math" w:eastAsiaTheme="minorHAnsi" w:hAnsi="Cambria Math" w:cstheme="minorBidi"/>
                <w:color w:val="000000" w:themeColor="text1"/>
                <w:lang w:eastAsia="en-US"/>
              </w:rPr>
              <m:t>R$ 85</m:t>
            </m:r>
          </m:num>
          <m:den>
            <m:r>
              <w:rPr>
                <w:rFonts w:ascii="Cambria Math" w:eastAsiaTheme="minorHAnsi" w:hAnsi="Cambria Math" w:cstheme="minorBidi"/>
                <w:color w:val="000000" w:themeColor="text1"/>
                <w:lang w:eastAsia="en-US"/>
              </w:rPr>
              <m:t>0,85</m:t>
            </m:r>
          </m:den>
        </m:f>
        <m:r>
          <w:rPr>
            <w:rFonts w:ascii="Cambria Math" w:eastAsiaTheme="minorHAnsi" w:hAnsi="Cambria Math" w:cstheme="minorBidi"/>
            <w:color w:val="000000" w:themeColor="text1"/>
            <w:lang w:eastAsia="en-US"/>
          </w:rPr>
          <m:t>=</m:t>
        </m:r>
        <m:f>
          <m:fPr>
            <m:ctrlPr>
              <w:rPr>
                <w:rFonts w:ascii="Cambria Math" w:eastAsiaTheme="minorHAnsi" w:hAnsi="Cambria Math" w:cstheme="minorBidi"/>
                <w:bCs/>
                <w:iCs/>
                <w:color w:val="000000" w:themeColor="text1"/>
                <w:lang w:eastAsia="en-US"/>
              </w:rPr>
            </m:ctrlPr>
          </m:fPr>
          <m:num>
            <m:r>
              <w:rPr>
                <w:rFonts w:ascii="Cambria Math" w:eastAsiaTheme="minorHAnsi" w:hAnsi="Cambria Math" w:cstheme="minorBidi"/>
                <w:color w:val="000000" w:themeColor="text1"/>
                <w:lang w:eastAsia="en-US"/>
              </w:rPr>
              <m:t>R$ 85</m:t>
            </m:r>
          </m:num>
          <m:den>
            <m:d>
              <m:dPr>
                <m:ctrlPr>
                  <w:rPr>
                    <w:rFonts w:ascii="Cambria Math" w:eastAsiaTheme="minorHAnsi" w:hAnsi="Cambria Math" w:cstheme="minorBidi"/>
                    <w:bCs/>
                    <w:i/>
                    <w:iCs/>
                    <w:color w:val="000000" w:themeColor="text1"/>
                    <w:lang w:eastAsia="en-US"/>
                  </w:rPr>
                </m:ctrlPr>
              </m:dPr>
              <m:e>
                <m:r>
                  <w:rPr>
                    <w:rFonts w:ascii="Cambria Math" w:eastAsiaTheme="minorHAnsi" w:hAnsi="Cambria Math" w:cstheme="minorBidi"/>
                    <w:color w:val="000000" w:themeColor="text1"/>
                    <w:lang w:eastAsia="en-US"/>
                  </w:rPr>
                  <m:t>1-15%</m:t>
                </m:r>
              </m:e>
            </m:d>
          </m:den>
        </m:f>
        <m:r>
          <w:rPr>
            <w:rFonts w:ascii="Cambria Math" w:eastAsiaTheme="minorHAnsi" w:hAnsi="Cambria Math" w:cstheme="minorBidi"/>
            <w:color w:val="000000" w:themeColor="text1"/>
            <w:lang w:eastAsia="en-US"/>
          </w:rPr>
          <m:t>=</m:t>
        </m:r>
        <m:f>
          <m:fPr>
            <m:ctrlPr>
              <w:rPr>
                <w:rFonts w:ascii="Cambria Math" w:eastAsiaTheme="minorHAnsi" w:hAnsi="Cambria Math" w:cstheme="minorBidi"/>
                <w:bCs/>
                <w:iCs/>
                <w:color w:val="000000" w:themeColor="text1"/>
                <w:lang w:eastAsia="en-US"/>
              </w:rPr>
            </m:ctrlPr>
          </m:fPr>
          <m:num>
            <m:r>
              <w:rPr>
                <w:rFonts w:ascii="Cambria Math" w:eastAsiaTheme="minorHAnsi" w:hAnsi="Cambria Math" w:cstheme="minorBidi"/>
                <w:color w:val="000000" w:themeColor="text1"/>
                <w:lang w:eastAsia="en-US"/>
              </w:rPr>
              <m:t>R$ 85</m:t>
            </m:r>
          </m:num>
          <m:den>
            <m:d>
              <m:dPr>
                <m:ctrlPr>
                  <w:rPr>
                    <w:rFonts w:ascii="Cambria Math" w:eastAsiaTheme="minorHAnsi" w:hAnsi="Cambria Math" w:cstheme="minorBidi"/>
                    <w:bCs/>
                    <w:i/>
                    <w:iCs/>
                    <w:color w:val="000000" w:themeColor="text1"/>
                    <w:lang w:eastAsia="en-US"/>
                  </w:rPr>
                </m:ctrlPr>
              </m:dPr>
              <m:e>
                <m:r>
                  <w:rPr>
                    <w:rFonts w:ascii="Cambria Math" w:eastAsiaTheme="minorHAnsi" w:hAnsi="Cambria Math" w:cstheme="minorBidi"/>
                    <w:color w:val="000000" w:themeColor="text1"/>
                    <w:lang w:eastAsia="en-US"/>
                  </w:rPr>
                  <m:t>1-</m:t>
                </m:r>
                <m:sSub>
                  <m:sSubPr>
                    <m:ctrlPr>
                      <w:rPr>
                        <w:rFonts w:ascii="Cambria Math" w:eastAsiaTheme="minorHAnsi" w:hAnsi="Cambria Math" w:cstheme="minorBidi"/>
                        <w:bCs/>
                        <w:i/>
                        <w:iCs/>
                        <w:color w:val="000000" w:themeColor="text1"/>
                        <w:lang w:eastAsia="en-US"/>
                      </w:rPr>
                    </m:ctrlPr>
                  </m:sSubPr>
                  <m:e>
                    <m:r>
                      <w:rPr>
                        <w:rFonts w:ascii="Cambria Math" w:eastAsiaTheme="minorHAnsi" w:hAnsi="Cambria Math" w:cstheme="minorBidi"/>
                        <w:color w:val="000000" w:themeColor="text1"/>
                        <w:lang w:eastAsia="en-US"/>
                      </w:rPr>
                      <m:t>τ</m:t>
                    </m:r>
                  </m:e>
                  <m:sub>
                    <m:r>
                      <w:rPr>
                        <w:rFonts w:ascii="Cambria Math" w:eastAsiaTheme="minorHAnsi" w:hAnsi="Cambria Math" w:cstheme="minorBidi"/>
                        <w:color w:val="000000" w:themeColor="text1"/>
                        <w:lang w:eastAsia="en-US"/>
                      </w:rPr>
                      <m:t>JSCP</m:t>
                    </m:r>
                  </m:sub>
                </m:sSub>
              </m:e>
            </m:d>
          </m:den>
        </m:f>
      </m:oMath>
      <w:r w:rsidRPr="004E15F0">
        <w:rPr>
          <w:rFonts w:asciiTheme="minorHAnsi" w:eastAsiaTheme="minorHAnsi" w:hAnsiTheme="minorHAnsi" w:cstheme="minorBidi"/>
          <w:bCs/>
          <w:iCs/>
          <w:color w:val="000000" w:themeColor="text1"/>
          <w:lang w:eastAsia="en-US"/>
        </w:rPr>
        <w:t>.</w:t>
      </w:r>
    </w:p>
    <w:p w14:paraId="5DB4AADD"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770BBD45"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Se você pensar na Petrobras, que possui ações ordinárias e preferenciais e ainda paga a seus acionistas dividendos e JSCP, concluirá que ela precisa fazer os dois ajustes comentados acima para calcular seu WACC. Você já viu algum relatório de </w:t>
      </w:r>
      <w:proofErr w:type="spellStart"/>
      <w:r w:rsidRPr="004E15F0">
        <w:rPr>
          <w:rFonts w:asciiTheme="minorHAnsi" w:eastAsiaTheme="minorHAnsi" w:hAnsiTheme="minorHAnsi" w:cstheme="minorBidi"/>
          <w:bCs/>
          <w:i/>
          <w:color w:val="000000" w:themeColor="text1"/>
          <w:lang w:eastAsia="en-US"/>
        </w:rPr>
        <w:t>valuation</w:t>
      </w:r>
      <w:proofErr w:type="spellEnd"/>
      <w:r w:rsidRPr="004E15F0">
        <w:rPr>
          <w:rFonts w:asciiTheme="minorHAnsi" w:eastAsiaTheme="minorHAnsi" w:hAnsiTheme="minorHAnsi" w:cstheme="minorBidi"/>
          <w:bCs/>
          <w:i/>
          <w:color w:val="000000" w:themeColor="text1"/>
          <w:lang w:eastAsia="en-US"/>
        </w:rPr>
        <w:t xml:space="preserve"> </w:t>
      </w:r>
      <w:r w:rsidRPr="004E15F0">
        <w:rPr>
          <w:rFonts w:asciiTheme="minorHAnsi" w:eastAsiaTheme="minorHAnsi" w:hAnsiTheme="minorHAnsi" w:cstheme="minorBidi"/>
          <w:bCs/>
          <w:iCs/>
          <w:color w:val="000000" w:themeColor="text1"/>
          <w:lang w:eastAsia="en-US"/>
        </w:rPr>
        <w:t>da Petrobras que calcule o WACC corretamente? Comente abaixo!</w:t>
      </w:r>
    </w:p>
    <w:p w14:paraId="1868E9DE"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0BE0AF69" w14:textId="4F01262C"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 xml:space="preserve">Como disse no início, há muito mais a ser debatido quando se fala de WACC (e, principalmente, de seus impactos em </w:t>
      </w:r>
      <w:proofErr w:type="spellStart"/>
      <w:r w:rsidRPr="004E15F0">
        <w:rPr>
          <w:rFonts w:asciiTheme="minorHAnsi" w:eastAsiaTheme="minorHAnsi" w:hAnsiTheme="minorHAnsi" w:cstheme="minorBidi"/>
          <w:bCs/>
          <w:i/>
          <w:color w:val="000000" w:themeColor="text1"/>
          <w:lang w:eastAsia="en-US"/>
        </w:rPr>
        <w:t>valuations</w:t>
      </w:r>
      <w:proofErr w:type="spellEnd"/>
      <w:r w:rsidRPr="004E15F0">
        <w:rPr>
          <w:rFonts w:asciiTheme="minorHAnsi" w:eastAsiaTheme="minorHAnsi" w:hAnsiTheme="minorHAnsi" w:cstheme="minorBidi"/>
          <w:bCs/>
          <w:i/>
          <w:color w:val="000000" w:themeColor="text1"/>
          <w:lang w:eastAsia="en-US"/>
        </w:rPr>
        <w:t xml:space="preserve"> </w:t>
      </w:r>
      <w:r w:rsidRPr="004E15F0">
        <w:rPr>
          <w:rFonts w:asciiTheme="minorHAnsi" w:eastAsiaTheme="minorHAnsi" w:hAnsiTheme="minorHAnsi" w:cstheme="minorBidi"/>
          <w:bCs/>
          <w:iCs/>
          <w:color w:val="000000" w:themeColor="text1"/>
          <w:lang w:eastAsia="en-US"/>
        </w:rPr>
        <w:t xml:space="preserve">de empresas). Não cheguei nem perto de esgotar esse assunto e, por isso, este tema seguirá </w:t>
      </w:r>
      <w:r w:rsidR="00D44CFF">
        <w:rPr>
          <w:rFonts w:asciiTheme="minorHAnsi" w:eastAsiaTheme="minorHAnsi" w:hAnsiTheme="minorHAnsi" w:cstheme="minorBidi"/>
          <w:bCs/>
          <w:iCs/>
          <w:color w:val="000000" w:themeColor="text1"/>
          <w:lang w:eastAsia="en-US"/>
        </w:rPr>
        <w:t>nos próximos textos</w:t>
      </w:r>
      <w:r w:rsidRPr="004E15F0">
        <w:rPr>
          <w:rFonts w:asciiTheme="minorHAnsi" w:eastAsiaTheme="minorHAnsi" w:hAnsiTheme="minorHAnsi" w:cstheme="minorBidi"/>
          <w:bCs/>
          <w:iCs/>
          <w:color w:val="000000" w:themeColor="text1"/>
          <w:lang w:eastAsia="en-US"/>
        </w:rPr>
        <w:t>.</w:t>
      </w:r>
    </w:p>
    <w:p w14:paraId="45B606BE"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732D7851" w14:textId="77777777" w:rsidR="004E15F0" w:rsidRPr="004E15F0" w:rsidRDefault="004E15F0" w:rsidP="004E15F0">
      <w:pPr>
        <w:rPr>
          <w:rFonts w:asciiTheme="minorHAnsi" w:eastAsiaTheme="minorHAnsi" w:hAnsiTheme="minorHAnsi" w:cstheme="minorBidi"/>
          <w:bCs/>
          <w:iCs/>
          <w:color w:val="000000" w:themeColor="text1"/>
          <w:lang w:eastAsia="en-US"/>
        </w:rPr>
      </w:pPr>
      <w:r w:rsidRPr="004E15F0">
        <w:rPr>
          <w:rFonts w:asciiTheme="minorHAnsi" w:eastAsiaTheme="minorHAnsi" w:hAnsiTheme="minorHAnsi" w:cstheme="minorBidi"/>
          <w:bCs/>
          <w:iCs/>
          <w:color w:val="000000" w:themeColor="text1"/>
          <w:lang w:eastAsia="en-US"/>
        </w:rPr>
        <w:t>Forte abraço a todos.</w:t>
      </w:r>
    </w:p>
    <w:p w14:paraId="326DBEB4" w14:textId="77777777" w:rsidR="004E15F0" w:rsidRPr="004E15F0" w:rsidRDefault="004E15F0" w:rsidP="004E15F0">
      <w:pPr>
        <w:rPr>
          <w:rFonts w:asciiTheme="minorHAnsi" w:eastAsiaTheme="minorHAnsi" w:hAnsiTheme="minorHAnsi" w:cstheme="minorBidi"/>
          <w:bCs/>
          <w:iCs/>
          <w:color w:val="000000" w:themeColor="text1"/>
          <w:lang w:eastAsia="en-US"/>
        </w:rPr>
      </w:pPr>
    </w:p>
    <w:p w14:paraId="1EC55CC6" w14:textId="226EB88D" w:rsidR="00BE797C" w:rsidRPr="00BE797C" w:rsidRDefault="00A64B64" w:rsidP="00862BAF">
      <w:pPr>
        <w:spacing w:after="0"/>
      </w:pPr>
      <w:r w:rsidRPr="005C7A11">
        <w:rPr>
          <w:rFonts w:asciiTheme="minorHAnsi" w:eastAsiaTheme="minorHAnsi" w:hAnsiTheme="minorHAnsi" w:cstheme="minorBidi"/>
          <w:b/>
          <w:i/>
          <w:lang w:eastAsia="en-US"/>
        </w:rPr>
        <w:t>* </w:t>
      </w:r>
      <w:r w:rsidR="00E4346C" w:rsidRPr="00E4346C">
        <w:rPr>
          <w:rFonts w:asciiTheme="minorHAnsi" w:eastAsiaTheme="minorHAnsi" w:hAnsiTheme="minorHAnsi" w:cstheme="minorBidi"/>
          <w:b/>
          <w:i/>
          <w:lang w:eastAsia="en-US"/>
        </w:rPr>
        <w:t xml:space="preserve">Carlos Heitor Campani é PhD em Finanças, Diretor Acadêmico da </w:t>
      </w:r>
      <w:proofErr w:type="spellStart"/>
      <w:r w:rsidR="00E4346C" w:rsidRPr="00E4346C">
        <w:rPr>
          <w:rFonts w:asciiTheme="minorHAnsi" w:eastAsiaTheme="minorHAnsi" w:hAnsiTheme="minorHAnsi" w:cstheme="minorBidi"/>
          <w:b/>
          <w:i/>
          <w:lang w:eastAsia="en-US"/>
        </w:rPr>
        <w:t>iluminus</w:t>
      </w:r>
      <w:proofErr w:type="spellEnd"/>
      <w:r w:rsidR="00E4346C" w:rsidRPr="00E4346C">
        <w:rPr>
          <w:rFonts w:asciiTheme="minorHAnsi" w:eastAsiaTheme="minorHAnsi" w:hAnsiTheme="minorHAnsi" w:cstheme="minorBidi"/>
          <w:b/>
          <w:i/>
          <w:lang w:eastAsia="en-US"/>
        </w:rPr>
        <w:t xml:space="preserve"> – Academia de Finanças e sócio fundador da CHC </w:t>
      </w:r>
      <w:proofErr w:type="spellStart"/>
      <w:r w:rsidR="00E4346C" w:rsidRPr="00E4346C">
        <w:rPr>
          <w:rFonts w:asciiTheme="minorHAnsi" w:eastAsiaTheme="minorHAnsi" w:hAnsiTheme="minorHAnsi" w:cstheme="minorBidi"/>
          <w:b/>
          <w:i/>
          <w:lang w:eastAsia="en-US"/>
        </w:rPr>
        <w:t>Finance</w:t>
      </w:r>
      <w:proofErr w:type="spellEnd"/>
      <w:r w:rsidR="00E4346C" w:rsidRPr="00E4346C">
        <w:rPr>
          <w:rFonts w:asciiTheme="minorHAnsi" w:eastAsiaTheme="minorHAnsi" w:hAnsiTheme="minorHAnsi" w:cstheme="minorBidi"/>
          <w:b/>
          <w:i/>
          <w:lang w:eastAsia="en-US"/>
        </w:rPr>
        <w:t xml:space="preserve">. Ele pode ser encontrado em </w:t>
      </w:r>
      <w:hyperlink r:id="rId15" w:history="1">
        <w:r w:rsidR="00E4346C" w:rsidRPr="00E4346C">
          <w:rPr>
            <w:rStyle w:val="Hyperlink"/>
            <w:rFonts w:asciiTheme="minorHAnsi" w:eastAsiaTheme="minorHAnsi" w:hAnsiTheme="minorHAnsi" w:cstheme="minorBidi"/>
            <w:b/>
            <w:i/>
            <w:lang w:eastAsia="en-US"/>
          </w:rPr>
          <w:t>www.carlosheitorcampani.com</w:t>
        </w:r>
      </w:hyperlink>
      <w:r w:rsidR="00E4346C" w:rsidRPr="00E4346C">
        <w:rPr>
          <w:rFonts w:asciiTheme="minorHAnsi" w:eastAsiaTheme="minorHAnsi" w:hAnsiTheme="minorHAnsi" w:cstheme="minorBidi"/>
          <w:b/>
          <w:i/>
          <w:lang w:eastAsia="en-US"/>
        </w:rPr>
        <w:t xml:space="preserve"> e nas redes sociais: @carlosheitorcampani.</w:t>
      </w:r>
    </w:p>
    <w:sectPr w:rsidR="00BE797C" w:rsidRPr="00BE797C" w:rsidSect="003B346A">
      <w:headerReference w:type="even" r:id="rId16"/>
      <w:headerReference w:type="default" r:id="rId17"/>
      <w:footerReference w:type="default" r:id="rId18"/>
      <w:headerReference w:type="first" r:id="rId19"/>
      <w:footerReference w:type="first" r:id="rId20"/>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C53FB" w14:textId="77777777" w:rsidR="004372F4" w:rsidRDefault="004372F4" w:rsidP="004D2193">
      <w:r>
        <w:separator/>
      </w:r>
    </w:p>
  </w:endnote>
  <w:endnote w:type="continuationSeparator" w:id="0">
    <w:p w14:paraId="43CF0B3B" w14:textId="77777777" w:rsidR="004372F4" w:rsidRDefault="004372F4"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90A9125" w:rsidR="00E010F7" w:rsidRDefault="0046153F" w:rsidP="004D2193">
    <w:r>
      <w:rPr>
        <w:noProof/>
      </w:rPr>
      <mc:AlternateContent>
        <mc:Choice Requires="wps">
          <w:drawing>
            <wp:anchor distT="0" distB="0" distL="114300" distR="114300" simplePos="0" relativeHeight="251660288" behindDoc="0" locked="0" layoutInCell="1" allowOverlap="1" wp14:anchorId="456F059E" wp14:editId="017257C4">
              <wp:simplePos x="0" y="0"/>
              <wp:positionH relativeFrom="margin">
                <wp:posOffset>2084705</wp:posOffset>
              </wp:positionH>
              <wp:positionV relativeFrom="paragraph">
                <wp:posOffset>342900</wp:posOffset>
              </wp:positionV>
              <wp:extent cx="1958196" cy="422694"/>
              <wp:effectExtent l="0" t="0" r="0" b="0"/>
              <wp:wrapNone/>
              <wp:docPr id="1128309640" name="Caixa de Texto 112830964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D07E425" w14:textId="77777777" w:rsidR="0046153F" w:rsidRDefault="0046153F" w:rsidP="0046153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2C84BA3" w14:textId="77777777" w:rsidR="0046153F" w:rsidRPr="00FC6403" w:rsidRDefault="0046153F" w:rsidP="0046153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F059E" id="_x0000_t202" coordsize="21600,21600" o:spt="202" path="m,l,21600r21600,l21600,xe">
              <v:stroke joinstyle="miter"/>
              <v:path gradientshapeok="t" o:connecttype="rect"/>
            </v:shapetype>
            <v:shape id="Caixa de Texto 1128309640" o:spid="_x0000_s1026" type="#_x0000_t202" style="position:absolute;left:0;text-align:left;margin-left:164.15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" filled="f" stroked="f" strokeweight=".5pt">
              <v:textbox>
                <w:txbxContent>
                  <w:p w14:paraId="4D07E425" w14:textId="77777777" w:rsidR="0046153F" w:rsidRDefault="0046153F" w:rsidP="0046153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2C84BA3" w14:textId="77777777" w:rsidR="0046153F" w:rsidRPr="00FC6403" w:rsidRDefault="0046153F" w:rsidP="0046153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26923" w14:textId="77777777" w:rsidR="004372F4" w:rsidRDefault="004372F4" w:rsidP="004D2193">
      <w:r>
        <w:separator/>
      </w:r>
    </w:p>
  </w:footnote>
  <w:footnote w:type="continuationSeparator" w:id="0">
    <w:p w14:paraId="52571DEF" w14:textId="77777777" w:rsidR="004372F4" w:rsidRDefault="004372F4"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E4346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6FE4B96" w:rsidR="00E010F7" w:rsidRDefault="00D71AE4" w:rsidP="00866539">
    <w:pPr>
      <w:ind w:right="360"/>
    </w:pPr>
    <w:r w:rsidRPr="000C59A7">
      <w:rPr>
        <w:noProof/>
      </w:rPr>
      <w:drawing>
        <wp:anchor distT="0" distB="0" distL="114300" distR="114300" simplePos="0" relativeHeight="251659264" behindDoc="0" locked="0" layoutInCell="1" allowOverlap="1" wp14:anchorId="79A70819" wp14:editId="1777672E">
          <wp:simplePos x="0" y="0"/>
          <wp:positionH relativeFrom="margin">
            <wp:posOffset>2146300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346A"/>
    <w:rsid w:val="003B42F4"/>
    <w:rsid w:val="003B6073"/>
    <w:rsid w:val="003C4250"/>
    <w:rsid w:val="003E268C"/>
    <w:rsid w:val="003E46B9"/>
    <w:rsid w:val="003E7587"/>
    <w:rsid w:val="003E7645"/>
    <w:rsid w:val="004017D3"/>
    <w:rsid w:val="00414903"/>
    <w:rsid w:val="004242CE"/>
    <w:rsid w:val="00424DA3"/>
    <w:rsid w:val="004327E5"/>
    <w:rsid w:val="004372F4"/>
    <w:rsid w:val="00447492"/>
    <w:rsid w:val="0045047D"/>
    <w:rsid w:val="004540B7"/>
    <w:rsid w:val="0046153F"/>
    <w:rsid w:val="00465A38"/>
    <w:rsid w:val="00470802"/>
    <w:rsid w:val="00472DBA"/>
    <w:rsid w:val="00475D27"/>
    <w:rsid w:val="00486616"/>
    <w:rsid w:val="00497FC0"/>
    <w:rsid w:val="004C1E11"/>
    <w:rsid w:val="004D2193"/>
    <w:rsid w:val="004D3CE2"/>
    <w:rsid w:val="004E15F0"/>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5DC1"/>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6E5C"/>
    <w:rsid w:val="0098706C"/>
    <w:rsid w:val="009D17A8"/>
    <w:rsid w:val="009D2E35"/>
    <w:rsid w:val="009D4FC5"/>
    <w:rsid w:val="009E6D4D"/>
    <w:rsid w:val="009F020F"/>
    <w:rsid w:val="009F219B"/>
    <w:rsid w:val="009F24E1"/>
    <w:rsid w:val="009F57BE"/>
    <w:rsid w:val="00A012E3"/>
    <w:rsid w:val="00A01427"/>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44CFF"/>
    <w:rsid w:val="00D500E0"/>
    <w:rsid w:val="00D50FB8"/>
    <w:rsid w:val="00D53617"/>
    <w:rsid w:val="00D64B8C"/>
    <w:rsid w:val="00D66D87"/>
    <w:rsid w:val="00D67F9C"/>
    <w:rsid w:val="00D71AE4"/>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346C"/>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arlosheitorcampani.com"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1325</Words>
  <Characters>7555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2023-04-29T12:17:00Z</dcterms:created>
  <dcterms:modified xsi:type="dcterms:W3CDTF">2024-10-28T15:31:00Z</dcterms:modified>
</cp:coreProperties>
</file>