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24167A" w14:textId="77777777" w:rsidR="008C54E0" w:rsidRPr="008C54E0" w:rsidRDefault="008C54E0" w:rsidP="008C54E0">
      <w:pPr>
        <w:spacing w:after="0"/>
        <w:ind w:left="360"/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 w:rsidRPr="008C54E0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>Expectativas de Retorno, Evolução Patrimonial e Modelos de Gestão de Carteiras: Cuidado!</w:t>
      </w:r>
    </w:p>
    <w:p w14:paraId="3460AAF8" w14:textId="1550AB82" w:rsidR="003E7645" w:rsidRDefault="00A64B64" w:rsidP="00ED6DB4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E53599">
        <w:rPr>
          <w:rFonts w:asciiTheme="minorHAnsi" w:eastAsiaTheme="minorHAnsi" w:hAnsiTheme="minorHAnsi" w:cstheme="minorBidi"/>
          <w:b/>
          <w:i/>
          <w:lang w:eastAsia="en-US"/>
        </w:rPr>
        <w:t>*Carlos Heitor Campani, Ph.D.</w:t>
      </w:r>
    </w:p>
    <w:p w14:paraId="6A8353C5" w14:textId="77777777" w:rsidR="00C947F8" w:rsidRDefault="00C947F8" w:rsidP="00ED6DB4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</w:p>
    <w:p w14:paraId="6952AFB8" w14:textId="77777777" w:rsidR="008C54E0" w:rsidRPr="008C54E0" w:rsidRDefault="008C54E0" w:rsidP="008C54E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C54E0">
        <w:rPr>
          <w:rFonts w:asciiTheme="minorHAnsi" w:eastAsiaTheme="minorHAnsi" w:hAnsiTheme="minorHAnsi" w:cstheme="minorBidi"/>
          <w:color w:val="000000" w:themeColor="text1"/>
          <w:lang w:eastAsia="en-US"/>
        </w:rPr>
        <w:t>Suponha que eu te ofereça um jogo de investimento que depende do lançamento de uma moeda. Se der cara, você ganha 50% do que investiu; se der coroa, você perde 40%. A figura abaixo ajuda a entender esse jogo com investimento de R$ 100,00:</w:t>
      </w:r>
    </w:p>
    <w:p w14:paraId="242C09F3" w14:textId="77777777" w:rsidR="008C54E0" w:rsidRPr="008C54E0" w:rsidRDefault="008C54E0" w:rsidP="008C54E0">
      <w:pPr>
        <w:spacing w:after="0"/>
        <w:jc w:val="center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C54E0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drawing>
          <wp:inline distT="0" distB="0" distL="0" distR="0" wp14:anchorId="17350B9C" wp14:editId="690B1B03">
            <wp:extent cx="2724386" cy="990686"/>
            <wp:effectExtent l="0" t="0" r="0" b="0"/>
            <wp:docPr id="1" name="Picture 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a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4386" cy="99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F27F4" w14:textId="77777777" w:rsidR="00931F48" w:rsidRDefault="00931F48" w:rsidP="008C54E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8867C87" w14:textId="0EE8DBA6" w:rsidR="008C54E0" w:rsidRPr="008C54E0" w:rsidRDefault="008C54E0" w:rsidP="008C54E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C54E0">
        <w:rPr>
          <w:rFonts w:asciiTheme="minorHAnsi" w:eastAsiaTheme="minorHAnsi" w:hAnsiTheme="minorHAnsi" w:cstheme="minorBidi"/>
          <w:color w:val="000000" w:themeColor="text1"/>
          <w:lang w:eastAsia="en-US"/>
        </w:rPr>
        <w:t>Qual a decisão correta: aceitar ou não? A resposta é simples: não há decisão correta, pois ela dependerá do nível de aversão a risco do investidor. Apesar do jogo possuir uma expectativa positiva de ganho de 5% (50% x R$150,00 + 50% x R$60,00 = R$ 105,00), essa expectativa vem com boa dose de risco. A chance de perder 40% pode justificar a decisão por não jogar.</w:t>
      </w:r>
    </w:p>
    <w:p w14:paraId="7E470E5B" w14:textId="77777777" w:rsidR="00931F48" w:rsidRDefault="00931F48" w:rsidP="008C54E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A642B4B" w14:textId="0FEC7B68" w:rsidR="008C54E0" w:rsidRPr="008C54E0" w:rsidRDefault="008C54E0" w:rsidP="008C54E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C54E0">
        <w:rPr>
          <w:rFonts w:asciiTheme="minorHAnsi" w:eastAsiaTheme="minorHAnsi" w:hAnsiTheme="minorHAnsi" w:cstheme="minorBidi"/>
          <w:color w:val="000000" w:themeColor="text1"/>
          <w:lang w:eastAsia="en-US"/>
        </w:rPr>
        <w:t>Mas e se você pudesse jogar repetidas (e muitas) vezes, sem limite: você jogaria? Pense a respeito. (Pausa para pensar.)</w:t>
      </w:r>
    </w:p>
    <w:p w14:paraId="77383883" w14:textId="77777777" w:rsidR="00931F48" w:rsidRDefault="00931F48" w:rsidP="008C54E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FDDDDCD" w14:textId="06FEC780" w:rsidR="008C54E0" w:rsidRPr="008C54E0" w:rsidRDefault="008C54E0" w:rsidP="008C54E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C54E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Ao contrário de antes, agora a resposta correta é SIM, independentemente do seu nível de aversão a risco. Isso porque agora, no limite, não há mais risco. Quanto mais vezes você jogar, mais significado (e relevância) tem o fato de a expectativa de ganho neste jogo ser positiva. Pela lei matemática dos grandes números, na medida em que jogamos mais e mais vezes o jogo acima, a expectativa de ganhar 5% fica cada vez mais segura (e, portanto, com menos risco). Por exemplo, se você pudesse jogar a moeda uma vez por minuto durante oito horas, dificilmente perderia dinheiro ao fim desse dia. Se pudesse fazer isso ao longo de uma semana inteira, a chance de ganhar dinheiro seria praticamente 100%. E se ainda pudesse viver disso, </w:t>
      </w:r>
      <w:r w:rsidRPr="008C54E0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 xml:space="preserve">seria muito seguro afirmar que você faria, em média, R$ 5,00 a cada lançamento da moeda, perfazendo um “salário” anual muito próximo de R$ 604.800,00 (jogando a moeda uma vez por minuto, durante oito horas por dia e ao longo dos 252 dias úteis ao ano) – nada mal! </w:t>
      </w:r>
    </w:p>
    <w:p w14:paraId="31062254" w14:textId="77777777" w:rsidR="00931F48" w:rsidRDefault="00931F48" w:rsidP="008C54E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D92B720" w14:textId="42DCF093" w:rsidR="008C54E0" w:rsidRPr="008C54E0" w:rsidRDefault="008C54E0" w:rsidP="008C54E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C54E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Agora imagine que você possa </w:t>
      </w:r>
      <w:r w:rsidRPr="008C54E0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iniciar</w:t>
      </w:r>
      <w:r w:rsidRPr="008C54E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com R$ 100,00 e deixar o dinheiro rendendo pelo ano todo, de forma que sua riqueza fosse evoluindo a cada minuto e de acordo com o jogo acima (supondo que a moeda seja lançada uma vez por minuto e todo seu montante obtido até ali seja apostado). Teria alguma razão para você mudar sua decisão e não mais jogar esse jogo?</w:t>
      </w:r>
    </w:p>
    <w:p w14:paraId="15382473" w14:textId="77777777" w:rsidR="00931F48" w:rsidRDefault="00931F48" w:rsidP="008C54E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2087FC33" w14:textId="16D5700B" w:rsidR="008C54E0" w:rsidRPr="008C54E0" w:rsidRDefault="008C54E0" w:rsidP="008C54E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C54E0">
        <w:rPr>
          <w:rFonts w:asciiTheme="minorHAnsi" w:eastAsiaTheme="minorHAnsi" w:hAnsiTheme="minorHAnsi" w:cstheme="minorBidi"/>
          <w:color w:val="000000" w:themeColor="text1"/>
          <w:lang w:eastAsia="en-US"/>
        </w:rPr>
        <w:t>Pausa para pensar...</w:t>
      </w:r>
    </w:p>
    <w:p w14:paraId="184B2BA1" w14:textId="77777777" w:rsidR="00931F48" w:rsidRDefault="00931F48" w:rsidP="008C54E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BE30580" w14:textId="535FABB5" w:rsidR="008C54E0" w:rsidRPr="008C54E0" w:rsidRDefault="008C54E0" w:rsidP="008C54E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C54E0">
        <w:rPr>
          <w:rFonts w:asciiTheme="minorHAnsi" w:eastAsiaTheme="minorHAnsi" w:hAnsiTheme="minorHAnsi" w:cstheme="minorBidi"/>
          <w:color w:val="000000" w:themeColor="text1"/>
          <w:lang w:eastAsia="en-US"/>
        </w:rPr>
        <w:t>A resposta natural que muitos dariam aqui seria um “evidente SIM”, porque dado que o jogo anterior é bom, deixar o dinheiro todo investido desta forma soa algo ainda melhor. Mas, de maneira totalmente contraintuitiva, não é! Eu não aconselho ninguém a jogar este segundo jogo. O que direi agora é forte e, muito provavelmente, você não irá acreditar inicialmente: ao final de um único dia (ou seja, após lançar a moeda por 60 x 8 = 480 vezes), há mais de 95% de chances de você estar completamente falido, com menos de um mísero real. Se seguir “investindo” por um ano, você irá falir com 99,9% de certeza. Incrível, ou seja, não crível, inacreditável...</w:t>
      </w:r>
    </w:p>
    <w:p w14:paraId="5F1E3A84" w14:textId="77777777" w:rsidR="00931F48" w:rsidRDefault="00931F48" w:rsidP="008C54E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F56B239" w14:textId="25DB0A13" w:rsidR="008C54E0" w:rsidRPr="008C54E0" w:rsidRDefault="008C54E0" w:rsidP="008C54E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C54E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Mas o que mudou no jogo? Um único detalhe mudou: agora você não está sempre jogando com um investimento de </w:t>
      </w:r>
      <w:proofErr w:type="gramStart"/>
      <w:r w:rsidRPr="008C54E0">
        <w:rPr>
          <w:rFonts w:asciiTheme="minorHAnsi" w:eastAsiaTheme="minorHAnsi" w:hAnsiTheme="minorHAnsi" w:cstheme="minorBidi"/>
          <w:color w:val="000000" w:themeColor="text1"/>
          <w:lang w:eastAsia="en-US"/>
        </w:rPr>
        <w:t>R$ 100,00</w:t>
      </w:r>
      <w:proofErr w:type="gramEnd"/>
      <w:r w:rsidRPr="008C54E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mas apenas no início. Se a primeira moeda der cara, a segunda aposta será com R$ 150,00; se der coroa, a segunda aposta será com R$ 60,00. Acredite: isso faz toda a diferença!</w:t>
      </w:r>
    </w:p>
    <w:p w14:paraId="14B29653" w14:textId="77777777" w:rsidR="00931F48" w:rsidRDefault="00931F48" w:rsidP="008C54E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C0033C8" w14:textId="25B7BBF6" w:rsidR="008C54E0" w:rsidRPr="008C54E0" w:rsidRDefault="008C54E0" w:rsidP="008C54E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C54E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No jogo anterior, como você sempre apostava a mesma quantia, a média aritmética era a média relevante, de modo que o cálculo anterior funcionava (50% x R$ 150,00 + 50% x R$ 60,00 = R$ 105,00 – R$ 100,00 = R$ 5,00 de lucro médio por rodada). Mas agora, dado que você aposta R$100,00 apenas no início, sua riqueza evolui geometricamente, justificando o </w:t>
      </w:r>
      <w:r w:rsidRPr="008C54E0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 xml:space="preserve">uso da média geométrica! Em outras palavras, para o valor esperado ser corretamente calculado neste caso, ele deve se basear na média geométrica:  </w:t>
      </w:r>
      <m:oMath>
        <m:rad>
          <m:radPr>
            <m:ctrlPr>
              <w:rPr>
                <w:rFonts w:ascii="Cambria Math" w:eastAsiaTheme="minorHAnsi" w:hAnsi="Cambria Math" w:cstheme="minorBidi"/>
                <w:i/>
                <w:color w:val="000000" w:themeColor="text1"/>
                <w:lang w:eastAsia="en-US"/>
              </w:rPr>
            </m:ctrlPr>
          </m:radPr>
          <m:deg>
            <m:r>
              <w:rPr>
                <w:rFonts w:ascii="Cambria Math" w:eastAsiaTheme="minorHAnsi" w:hAnsi="Cambria Math" w:cstheme="minorBidi"/>
                <w:color w:val="000000" w:themeColor="text1"/>
                <w:lang w:eastAsia="en-US"/>
              </w:rPr>
              <m:t>2</m:t>
            </m:r>
          </m:deg>
          <m:e>
            <m:r>
              <m:rPr>
                <m:sty m:val="p"/>
              </m:rPr>
              <w:rPr>
                <w:rFonts w:ascii="Cambria Math" w:eastAsiaTheme="minorHAnsi" w:hAnsi="Cambria Math" w:cstheme="minorBidi"/>
                <w:color w:val="000000" w:themeColor="text1"/>
                <w:lang w:eastAsia="en-US"/>
              </w:rPr>
              <m:t xml:space="preserve">1,50 x 0,60 </m:t>
            </m:r>
          </m:e>
        </m:rad>
        <m:r>
          <w:rPr>
            <w:rFonts w:ascii="Cambria Math" w:eastAsiaTheme="minorHAnsi" w:hAnsi="Cambria Math" w:cstheme="minorBidi"/>
            <w:color w:val="000000" w:themeColor="text1"/>
            <w:lang w:eastAsia="en-US"/>
          </w:rPr>
          <m:t>≅0,95</m:t>
        </m:r>
      </m:oMath>
      <w:r w:rsidRPr="008C54E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; o que induz um retorno esperado de -5% para cada lançamento da moeda, ou seja, </w:t>
      </w:r>
      <w:r w:rsidRPr="008C54E0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negativo </w:t>
      </w:r>
      <w:r w:rsidRPr="008C54E0">
        <w:rPr>
          <w:rFonts w:asciiTheme="minorHAnsi" w:eastAsiaTheme="minorHAnsi" w:hAnsiTheme="minorHAnsi" w:cstheme="minorBidi"/>
          <w:color w:val="000000" w:themeColor="text1"/>
          <w:lang w:eastAsia="en-US"/>
        </w:rPr>
        <w:t>(perda de aproximadamente 5% por rodada em média). Com isso, ao final de um mísero dia, tendo lançado a moeda 60 x 8 = 480 vezes, sua expectativa seria de terminar o dia com menos que R$ 0,01. Veja como, de maneira sutil, o jogo virou!</w:t>
      </w:r>
    </w:p>
    <w:p w14:paraId="33097CAB" w14:textId="77777777" w:rsidR="00931F48" w:rsidRDefault="00931F48" w:rsidP="008C54E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ECF8241" w14:textId="223DAC58" w:rsidR="008C54E0" w:rsidRPr="008C54E0" w:rsidRDefault="008C54E0" w:rsidP="008C54E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C54E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Matematicamente, o efeito é simples de explicar. No jogo anterior, a cada novo lançamento da moeda, você poderia sempre ganhar R$ 50,00 ou perder R$ 40,00. Na média, isso resultaria em um ganho de R$10,00 a cada duas rodadas pois a cada R$ 50,00 que você ganha, poderia deixar de lado R$ 40,00 (provisão para próxima perda), ficando com R$ 10,00 de lucro – essa estratégia, ao longo de um tempo suficientemente longo, daria certo. Mas neste último jogo, em média, você ganhará e perderá (em qualquer ordem), mas perderá </w:t>
      </w:r>
      <w:r w:rsidRPr="008C54E0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mais</w:t>
      </w:r>
      <w:r w:rsidRPr="008C54E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do que ganhará. Vejamos: iniciando com R$ 100,00, ao ganhar, você pula para R$ 150,00 e se agora perder, você reduz seu patrimônio investido para R$90,00 - portanto menos do que os R$ 100,00 iniciais. E isso independe da ordem, pois se começar perdendo, reduz para R$ 60,00 e, ao ganhar, pula para os mesmos R$90,00. Em outras palavras, você estará fadado a perder dinheiro neste jogo caso queira jogá-lo por diversas vezes. A lei dos grandes números é implacável! E a média geométrica, neste caso, também.</w:t>
      </w:r>
    </w:p>
    <w:p w14:paraId="42FAF8BE" w14:textId="77777777" w:rsidR="00931F48" w:rsidRDefault="00931F48" w:rsidP="008C54E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9C4E887" w14:textId="0E0077A7" w:rsidR="008C54E0" w:rsidRPr="008C54E0" w:rsidRDefault="008C54E0" w:rsidP="008C54E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C54E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 por que o exemplo acima é importante para o mundo de investimentos? Porque as expectativas de retorno são fundamentais em, ao menos, duas situações: para estimar a evolução patrimonial do investidor e para usar como dados de entrada em </w:t>
      </w:r>
      <w:r w:rsidRPr="008C54E0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muitos modelos</w:t>
      </w:r>
      <w:r w:rsidRPr="008C54E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 gestão de carteiras. Na maioria das vezes, a expectativa de retorno é calculada ou baseada na média aritmética histórica, o que pode ser tão inconsistente quanto seu uso no exemplo acima. Observe que ambas as médias, aritmética e geométrica, são matematicamente corretas e consistentes com suas formulações, mas a depender dos objetivos, apenas uma delas conduzirá ao valor esperado correto. Pense: se os dois jogos de investimento acima forem interpretados como uma metáfora da realidade, qual seria a melhor representação do </w:t>
      </w:r>
      <w:r w:rsidRPr="008C54E0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 xml:space="preserve">mundo real? Creio que o segundo, onde a riqueza evolui ao longo do tempo sem mantermos “nossas apostas constantes”, concorda? </w:t>
      </w:r>
    </w:p>
    <w:p w14:paraId="00AA32AE" w14:textId="77777777" w:rsidR="00931F48" w:rsidRDefault="00931F48" w:rsidP="008C54E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21978FA" w14:textId="312557E8" w:rsidR="008C54E0" w:rsidRPr="008C54E0" w:rsidRDefault="008C54E0" w:rsidP="008C54E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C54E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Utilizar a clássica média aritmética histórica para descrever o passado de acumulação do patrimônio ou mesmo para estimar evoluções patrimoniais futuras pode se mostrar extremamente inconsistente. </w:t>
      </w:r>
      <w:proofErr w:type="gramStart"/>
      <w:r w:rsidRPr="008C54E0">
        <w:rPr>
          <w:rFonts w:asciiTheme="minorHAnsi" w:eastAsiaTheme="minorHAnsi" w:hAnsiTheme="minorHAnsi" w:cstheme="minorBidi"/>
          <w:color w:val="000000" w:themeColor="text1"/>
          <w:lang w:eastAsia="en-US"/>
        </w:rPr>
        <w:t>Via de regra</w:t>
      </w:r>
      <w:proofErr w:type="gramEnd"/>
      <w:r w:rsidRPr="008C54E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a média geométrica histórica (passado) ou a expectativa geométrica (futura) de retorno é a medida correta, em que pese, infelizmente, eu já ter visto muitos investidores, consultores e grandes bancos fazendo contas com médias e expectativas aritméticas. A média aritmética </w:t>
      </w:r>
      <w:r w:rsidRPr="008C54E0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sempre apresentará um retorno histórico e uma evolução patrimonial (artificialmente) </w:t>
      </w:r>
      <w:proofErr w:type="gramStart"/>
      <w:r w:rsidRPr="008C54E0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super estimada</w:t>
      </w:r>
      <w:proofErr w:type="gramEnd"/>
      <w:r w:rsidRPr="008C54E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pois pode ser demonstrado matematicamente que ela </w:t>
      </w:r>
      <w:r w:rsidRPr="008C54E0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jamais </w:t>
      </w:r>
      <w:r w:rsidRPr="008C54E0">
        <w:rPr>
          <w:rFonts w:asciiTheme="minorHAnsi" w:eastAsiaTheme="minorHAnsi" w:hAnsiTheme="minorHAnsi" w:cstheme="minorBidi"/>
          <w:color w:val="000000" w:themeColor="text1"/>
          <w:lang w:eastAsia="en-US"/>
        </w:rPr>
        <w:t>será menor ou sequer igual à média geométrica de retornos estocásticos. Seria esta a razão de tamanha simpatia pela média aritmética?</w:t>
      </w:r>
    </w:p>
    <w:p w14:paraId="3520B69E" w14:textId="77777777" w:rsidR="00931F48" w:rsidRDefault="00931F48" w:rsidP="008C54E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6430B46" w14:textId="1C66F70F" w:rsidR="008C54E0" w:rsidRPr="008C54E0" w:rsidRDefault="008C54E0" w:rsidP="008C54E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C54E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Adicionalmente, em modelos de gestão de carteiras, devemos ter muito cuidado quando precisamos definir a expectativa de retorno de uma ação ou de um ativo em geral.  Fazendo um paralelo com o exemplo do segundo jogo de investimento acima, no qual a decisão pela média aritmética levaria o investidor à falência, utilizar a média aritmética de retornos passados como expectativa de retorno futuro pode levar o investidor a escolher ativos que tendem a reduzir sua riqueza ao invés de aumentar. Parece um paradoxo, mas não é, como acabei de mostrar. </w:t>
      </w:r>
    </w:p>
    <w:p w14:paraId="0B594C6D" w14:textId="77777777" w:rsidR="00931F48" w:rsidRDefault="00931F48" w:rsidP="008C54E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5147164" w14:textId="430AAB45" w:rsidR="008C54E0" w:rsidRPr="008C54E0" w:rsidRDefault="008C54E0" w:rsidP="008C54E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C54E0">
        <w:rPr>
          <w:rFonts w:asciiTheme="minorHAnsi" w:eastAsiaTheme="minorHAnsi" w:hAnsiTheme="minorHAnsi" w:cstheme="minorBidi"/>
          <w:color w:val="000000" w:themeColor="text1"/>
          <w:lang w:eastAsia="en-US"/>
        </w:rPr>
        <w:t>Moral da história: devo utilizar a média aritmética ou a média geométrica? Depende do seu objetivo ao calcular a média, ou seja, depende do que você quer verdadeiramente estimar com aquela medida média. Pense e reflita para chegar à resposta correta. Para calcular a média de gols do Gabigol por jogo, a média aritmética se faz precisa (porque os gols são somados, jamais multiplicados). Entretanto, em muitas situações cotidianas do mundo de investimentos, a medida correta será a média geométrica (porque fatores de rentabilidade são multiplicados, não somados).</w:t>
      </w:r>
    </w:p>
    <w:p w14:paraId="4D41C60D" w14:textId="77777777" w:rsidR="00931F48" w:rsidRDefault="00931F48" w:rsidP="008C54E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C4EF7EC" w14:textId="7BD59F00" w:rsidR="008C54E0" w:rsidRPr="008C54E0" w:rsidRDefault="008C54E0" w:rsidP="008C54E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C54E0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 xml:space="preserve">Neste texto, procurei chamar a sua atenção para um ponto importante, porém raramente discutido no mercado. Concorda? </w:t>
      </w:r>
    </w:p>
    <w:p w14:paraId="11D6CC6C" w14:textId="77777777" w:rsidR="00931F48" w:rsidRDefault="00931F48" w:rsidP="008C54E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C89F678" w14:textId="6F57AEB8" w:rsidR="008C54E0" w:rsidRPr="008C54E0" w:rsidRDefault="008C54E0" w:rsidP="008C54E0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8C54E0">
        <w:rPr>
          <w:rFonts w:asciiTheme="minorHAnsi" w:eastAsiaTheme="minorHAnsi" w:hAnsiTheme="minorHAnsi" w:cstheme="minorBidi"/>
          <w:color w:val="000000" w:themeColor="text1"/>
          <w:lang w:eastAsia="en-US"/>
        </w:rPr>
        <w:t>Forte abraço a todos.</w:t>
      </w:r>
    </w:p>
    <w:p w14:paraId="617DD260" w14:textId="77777777" w:rsidR="00931F48" w:rsidRDefault="00931F48" w:rsidP="00862BAF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</w:p>
    <w:p w14:paraId="1EC55CC6" w14:textId="281C166C" w:rsidR="00BE797C" w:rsidRPr="00BE797C" w:rsidRDefault="00A64B64" w:rsidP="00862BAF">
      <w:pPr>
        <w:spacing w:after="0"/>
      </w:pPr>
      <w:r w:rsidRPr="005C7A11">
        <w:rPr>
          <w:rFonts w:asciiTheme="minorHAnsi" w:eastAsiaTheme="minorHAnsi" w:hAnsiTheme="minorHAnsi" w:cstheme="minorBidi"/>
          <w:b/>
          <w:i/>
          <w:lang w:eastAsia="en-US"/>
        </w:rPr>
        <w:t>* </w:t>
      </w:r>
      <w:r w:rsidR="00CE5C5D" w:rsidRPr="00CE5C5D">
        <w:rPr>
          <w:rFonts w:asciiTheme="minorHAnsi" w:eastAsiaTheme="minorHAnsi" w:hAnsiTheme="minorHAnsi" w:cstheme="minorBidi"/>
          <w:b/>
          <w:i/>
          <w:lang w:eastAsia="en-US"/>
        </w:rPr>
        <w:t xml:space="preserve">Carlos Heitor Campani é PhD em Finanças, Diretor Acadêmico da </w:t>
      </w:r>
      <w:proofErr w:type="spellStart"/>
      <w:r w:rsidR="00CE5C5D" w:rsidRPr="00CE5C5D">
        <w:rPr>
          <w:rFonts w:asciiTheme="minorHAnsi" w:eastAsiaTheme="minorHAnsi" w:hAnsiTheme="minorHAnsi" w:cstheme="minorBidi"/>
          <w:b/>
          <w:i/>
          <w:lang w:eastAsia="en-US"/>
        </w:rPr>
        <w:t>iluminus</w:t>
      </w:r>
      <w:proofErr w:type="spellEnd"/>
      <w:r w:rsidR="00CE5C5D" w:rsidRPr="00CE5C5D">
        <w:rPr>
          <w:rFonts w:asciiTheme="minorHAnsi" w:eastAsiaTheme="minorHAnsi" w:hAnsiTheme="minorHAnsi" w:cstheme="minorBidi"/>
          <w:b/>
          <w:i/>
          <w:lang w:eastAsia="en-US"/>
        </w:rPr>
        <w:t xml:space="preserve"> – Academia de Finanças e sócio fundador da CHC </w:t>
      </w:r>
      <w:proofErr w:type="spellStart"/>
      <w:r w:rsidR="00CE5C5D" w:rsidRPr="00CE5C5D">
        <w:rPr>
          <w:rFonts w:asciiTheme="minorHAnsi" w:eastAsiaTheme="minorHAnsi" w:hAnsiTheme="minorHAnsi" w:cstheme="minorBidi"/>
          <w:b/>
          <w:i/>
          <w:lang w:eastAsia="en-US"/>
        </w:rPr>
        <w:t>Finance</w:t>
      </w:r>
      <w:proofErr w:type="spellEnd"/>
      <w:r w:rsidR="00CE5C5D" w:rsidRPr="00CE5C5D">
        <w:rPr>
          <w:rFonts w:asciiTheme="minorHAnsi" w:eastAsiaTheme="minorHAnsi" w:hAnsiTheme="minorHAnsi" w:cstheme="minorBidi"/>
          <w:b/>
          <w:i/>
          <w:lang w:eastAsia="en-US"/>
        </w:rPr>
        <w:t xml:space="preserve">. Ele pode ser encontrado em </w:t>
      </w:r>
      <w:hyperlink r:id="rId9" w:history="1">
        <w:r w:rsidR="00CE5C5D" w:rsidRPr="00CE5C5D">
          <w:rPr>
            <w:rStyle w:val="Hyperlink"/>
            <w:rFonts w:asciiTheme="minorHAnsi" w:eastAsiaTheme="minorHAnsi" w:hAnsiTheme="minorHAnsi" w:cstheme="minorBidi"/>
            <w:b/>
            <w:i/>
            <w:lang w:eastAsia="en-US"/>
          </w:rPr>
          <w:t>www.carlosheitorcampani.com</w:t>
        </w:r>
      </w:hyperlink>
      <w:r w:rsidR="00CE5C5D" w:rsidRPr="00CE5C5D">
        <w:rPr>
          <w:rFonts w:asciiTheme="minorHAnsi" w:eastAsiaTheme="minorHAnsi" w:hAnsiTheme="minorHAnsi" w:cstheme="minorBidi"/>
          <w:b/>
          <w:i/>
          <w:lang w:eastAsia="en-US"/>
        </w:rPr>
        <w:t xml:space="preserve"> e nas redes sociais: @carlosheitorcampani.</w:t>
      </w:r>
    </w:p>
    <w:sectPr w:rsidR="00BE797C" w:rsidRPr="00BE797C" w:rsidSect="00CC40DD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376" w:bottom="1418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26A95E" w14:textId="77777777" w:rsidR="000D1F9F" w:rsidRDefault="000D1F9F" w:rsidP="004D2193">
      <w:r>
        <w:separator/>
      </w:r>
    </w:p>
  </w:endnote>
  <w:endnote w:type="continuationSeparator" w:id="0">
    <w:p w14:paraId="04B60EBC" w14:textId="77777777" w:rsidR="000D1F9F" w:rsidRDefault="000D1F9F" w:rsidP="004D2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Corpo)">
    <w:altName w:val="Calibri"/>
    <w:charset w:val="00"/>
    <w:family w:val="roman"/>
    <w:pitch w:val="default"/>
  </w:font>
  <w:font w:name="Times New Roman (Títulos CS)">
    <w:altName w:val="Times New Roman"/>
    <w:charset w:val="00"/>
    <w:family w:val="roman"/>
    <w:pitch w:val="default"/>
  </w:font>
  <w:font w:name="Bona Nova">
    <w:altName w:val="Calibri"/>
    <w:panose1 w:val="00000000000000000000"/>
    <w:charset w:val="00"/>
    <w:family w:val="auto"/>
    <w:pitch w:val="variable"/>
    <w:sig w:usb0="A0002AFF" w:usb1="C200E0FB" w:usb2="01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02A63" w14:textId="29DA3EAE" w:rsidR="00E010F7" w:rsidRDefault="0035203D" w:rsidP="004D2193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A3656A" wp14:editId="366690AE">
              <wp:simplePos x="0" y="0"/>
              <wp:positionH relativeFrom="margin">
                <wp:posOffset>2133600</wp:posOffset>
              </wp:positionH>
              <wp:positionV relativeFrom="paragraph">
                <wp:posOffset>374650</wp:posOffset>
              </wp:positionV>
              <wp:extent cx="1958196" cy="422694"/>
              <wp:effectExtent l="0" t="0" r="0" b="0"/>
              <wp:wrapNone/>
              <wp:docPr id="1103133871" name="Caixa de Texto 11031338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8196" cy="42269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877B3C" w14:textId="77777777" w:rsidR="0035203D" w:rsidRDefault="0035203D" w:rsidP="0035203D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chcfinance.com.br</w:t>
                          </w:r>
                        </w:p>
                        <w:p w14:paraId="458F69CA" w14:textId="77777777" w:rsidR="0035203D" w:rsidRPr="00FC6403" w:rsidRDefault="0035203D" w:rsidP="0035203D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contato@chcfinance.com.br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br/>
                          </w:r>
                          <w:hyperlink r:id="rId1" w:history="1">
                            <w:r w:rsidRPr="00183924">
                              <w:rPr>
                                <w:rStyle w:val="Hyperlink"/>
                                <w:rFonts w:ascii="Bona Nova" w:hAnsi="Bona Nova" w:cs="Bona Nova"/>
                              </w:rPr>
                              <w:t>contato@chcfinance.com.br</w:t>
                            </w:r>
                          </w:hyperlink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A3656A" id="_x0000_t202" coordsize="21600,21600" o:spt="202" path="m,l,21600r21600,l21600,xe">
              <v:stroke joinstyle="miter"/>
              <v:path gradientshapeok="t" o:connecttype="rect"/>
            </v:shapetype>
            <v:shape id="Caixa de Texto 1103133871" o:spid="_x0000_s1026" type="#_x0000_t202" style="position:absolute;left:0;text-align:left;margin-left:168pt;margin-top:29.5pt;width:154.2pt;height:33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" filled="f" stroked="f" strokeweight=".5pt">
              <v:textbox>
                <w:txbxContent>
                  <w:p w14:paraId="01877B3C" w14:textId="77777777" w:rsidR="0035203D" w:rsidRDefault="0035203D" w:rsidP="0035203D">
                    <w:pPr>
                      <w:pStyle w:val="NoSpacing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t>chcfinance.com.br</w:t>
                    </w:r>
                  </w:p>
                  <w:p w14:paraId="458F69CA" w14:textId="77777777" w:rsidR="0035203D" w:rsidRPr="00FC6403" w:rsidRDefault="0035203D" w:rsidP="0035203D">
                    <w:pPr>
                      <w:pStyle w:val="NoSpacing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>
                      <w:rPr>
                        <w:rFonts w:ascii="Bona Nova" w:hAnsi="Bona Nova" w:cs="Bona Nova"/>
                        <w:color w:val="E7D188"/>
                      </w:rPr>
                      <w:t>contato@chcfinance.com.br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br/>
                    </w:r>
                    <w:hyperlink r:id="rId2" w:history="1">
                      <w:r w:rsidRPr="00183924">
                        <w:rPr>
                          <w:rStyle w:val="Hyperlink"/>
                          <w:rFonts w:ascii="Bona Nova" w:hAnsi="Bona Nova" w:cs="Bona Nova"/>
                        </w:rPr>
                        <w:t>contato@chcfinance.com.br</w:t>
                      </w:r>
                    </w:hyperlink>
                    <w:r>
                      <w:rPr>
                        <w:rFonts w:ascii="Bona Nova" w:hAnsi="Bona Nova" w:cs="Bona Nova"/>
                        <w:color w:val="E7D18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1379A" w14:textId="4871BAA1" w:rsidR="00E010F7" w:rsidRDefault="00A3682D" w:rsidP="004D2193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67AC6A1" wp14:editId="044E4063">
              <wp:simplePos x="0" y="0"/>
              <wp:positionH relativeFrom="margin">
                <wp:align>center</wp:align>
              </wp:positionH>
              <wp:positionV relativeFrom="paragraph">
                <wp:posOffset>415148</wp:posOffset>
              </wp:positionV>
              <wp:extent cx="1709391" cy="313898"/>
              <wp:effectExtent l="0" t="0" r="0" b="0"/>
              <wp:wrapNone/>
              <wp:docPr id="10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391" cy="3138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851B0D" w14:textId="7F429313" w:rsidR="0054452C" w:rsidRPr="00FC6403" w:rsidRDefault="0054452C" w:rsidP="0054452C">
                          <w:pPr>
                            <w:pStyle w:val="NoSpacing"/>
                            <w:spacing w:line="288" w:lineRule="auto"/>
                            <w:jc w:val="right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 w:rsidR="00A3682D">
                            <w:rPr>
                              <w:rFonts w:ascii="Bona Nova" w:hAnsi="Bona Nova" w:cs="Bona Nova"/>
                              <w:color w:val="E7D188"/>
                            </w:rPr>
                            <w:t>consultoriachc.com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AC6A1" id="_x0000_t202" coordsize="21600,21600" o:spt="202" path="m,l,21600r21600,l21600,xe">
              <v:stroke joinstyle="miter"/>
              <v:path gradientshapeok="t" o:connecttype="rect"/>
            </v:shapetype>
            <v:shape id="Caixa de Texto 10" o:spid="_x0000_s1027" type="#_x0000_t202" style="position:absolute;left:0;text-align:left;margin-left:0;margin-top:32.7pt;width:134.6pt;height:24.7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" filled="f" stroked="f" strokeweight=".5pt">
              <v:textbox>
                <w:txbxContent>
                  <w:p w14:paraId="59851B0D" w14:textId="7F429313" w:rsidR="0054452C" w:rsidRPr="00FC6403" w:rsidRDefault="0054452C" w:rsidP="0054452C">
                    <w:pPr>
                      <w:pStyle w:val="NoSpacing"/>
                      <w:spacing w:line="288" w:lineRule="auto"/>
                      <w:jc w:val="right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 w:rsidR="00A3682D">
                      <w:rPr>
                        <w:rFonts w:ascii="Bona Nova" w:hAnsi="Bona Nova" w:cs="Bona Nova"/>
                        <w:color w:val="E7D188"/>
                      </w:rPr>
                      <w:t>consultoriachc.com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3F6E17" w14:textId="77777777" w:rsidR="000D1F9F" w:rsidRDefault="000D1F9F" w:rsidP="004D2193">
      <w:r>
        <w:separator/>
      </w:r>
    </w:p>
  </w:footnote>
  <w:footnote w:type="continuationSeparator" w:id="0">
    <w:p w14:paraId="7970A827" w14:textId="77777777" w:rsidR="000D1F9F" w:rsidRDefault="000D1F9F" w:rsidP="004D2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75989150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8DFDC71" w14:textId="1A171BCC" w:rsidR="00866539" w:rsidRDefault="00866539" w:rsidP="0044428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64B6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7CD561" w14:textId="763040BC" w:rsidR="00A756EC" w:rsidRDefault="00CE5C5D" w:rsidP="00866539">
    <w:pPr>
      <w:pStyle w:val="Header"/>
      <w:ind w:right="360"/>
    </w:pPr>
    <w:r>
      <w:rPr>
        <w:noProof/>
      </w:rPr>
      <w:pict w14:anchorId="34305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898" o:spid="_x0000_s1025" type="#_x0000_t75" alt="" style="position:absolute;left:0;text-align:left;margin-left:0;margin-top:0;width:707pt;height:1000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B4D939" w14:textId="67E9762D" w:rsidR="00E010F7" w:rsidRDefault="006B140A" w:rsidP="00866539">
    <w:pPr>
      <w:ind w:right="360"/>
    </w:pPr>
    <w:r w:rsidRPr="000C59A7">
      <w:rPr>
        <w:noProof/>
      </w:rPr>
      <w:drawing>
        <wp:anchor distT="0" distB="0" distL="114300" distR="114300" simplePos="0" relativeHeight="251659264" behindDoc="0" locked="0" layoutInCell="1" allowOverlap="1" wp14:anchorId="6FBF4A37" wp14:editId="34CEC72C">
          <wp:simplePos x="0" y="0"/>
          <wp:positionH relativeFrom="margin">
            <wp:posOffset>2209800</wp:posOffset>
          </wp:positionH>
          <wp:positionV relativeFrom="paragraph">
            <wp:posOffset>-330835</wp:posOffset>
          </wp:positionV>
          <wp:extent cx="1781503" cy="413533"/>
          <wp:effectExtent l="0" t="0" r="0" b="5715"/>
          <wp:wrapNone/>
          <wp:docPr id="1230715678" name="Picture 11" descr="A black and yellow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37E2BD7-F64F-6F0C-D99E-DA5455BC56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 descr="A black and yellow logo&#10;&#10;Description automatically generated">
                    <a:extLst>
                      <a:ext uri="{FF2B5EF4-FFF2-40B4-BE49-F238E27FC236}">
                        <a16:creationId xmlns:a16="http://schemas.microsoft.com/office/drawing/2014/main" id="{937E2BD7-F64F-6F0C-D99E-DA5455BC565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503" cy="413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6979">
      <w:rPr>
        <w:noProof/>
      </w:rPr>
      <w:drawing>
        <wp:anchor distT="0" distB="0" distL="114300" distR="114300" simplePos="0" relativeHeight="251654144" behindDoc="1" locked="0" layoutInCell="1" allowOverlap="1" wp14:anchorId="2A059F36" wp14:editId="257E5DB6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943850" cy="10767060"/>
          <wp:effectExtent l="0" t="0" r="0" b="0"/>
          <wp:wrapNone/>
          <wp:docPr id="95" name="Picture 95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943850" cy="10767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2A678" w14:textId="1483F81E" w:rsidR="004327E5" w:rsidRDefault="00BE797C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4A69BE02" wp14:editId="25D25CE2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48773" cy="10783536"/>
          <wp:effectExtent l="0" t="0" r="0" b="0"/>
          <wp:wrapNone/>
          <wp:docPr id="96" name="Picture 96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548773" cy="107835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5AC9" w:rsidRPr="00D53617">
      <w:rPr>
        <w:noProof/>
      </w:rPr>
      <w:drawing>
        <wp:anchor distT="0" distB="0" distL="114300" distR="114300" simplePos="0" relativeHeight="251658240" behindDoc="0" locked="0" layoutInCell="1" allowOverlap="1" wp14:anchorId="44B6BEA2" wp14:editId="583C6BE9">
          <wp:simplePos x="0" y="0"/>
          <wp:positionH relativeFrom="column">
            <wp:posOffset>1250315</wp:posOffset>
          </wp:positionH>
          <wp:positionV relativeFrom="paragraph">
            <wp:posOffset>3896377</wp:posOffset>
          </wp:positionV>
          <wp:extent cx="4968110" cy="5181367"/>
          <wp:effectExtent l="0" t="0" r="4445" b="635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 rotWithShape="1"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"/>
                  <a:stretch/>
                </pic:blipFill>
                <pic:spPr>
                  <a:xfrm>
                    <a:off x="0" y="0"/>
                    <a:ext cx="4968110" cy="5181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36C8">
      <w:rPr>
        <w:noProof/>
      </w:rPr>
      <w:drawing>
        <wp:anchor distT="0" distB="0" distL="114300" distR="114300" simplePos="0" relativeHeight="251656192" behindDoc="0" locked="0" layoutInCell="1" allowOverlap="1" wp14:anchorId="30FD85B0" wp14:editId="4488C325">
          <wp:simplePos x="0" y="0"/>
          <wp:positionH relativeFrom="margin">
            <wp:align>center</wp:align>
          </wp:positionH>
          <wp:positionV relativeFrom="paragraph">
            <wp:posOffset>-327660</wp:posOffset>
          </wp:positionV>
          <wp:extent cx="3058510" cy="461957"/>
          <wp:effectExtent l="0" t="0" r="0" b="0"/>
          <wp:wrapNone/>
          <wp:docPr id="98" name="Picture 98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49" descr="Logo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74" b="36574"/>
                  <a:stretch>
                    <a:fillRect/>
                  </a:stretch>
                </pic:blipFill>
                <pic:spPr bwMode="auto">
                  <a:xfrm>
                    <a:off x="0" y="0"/>
                    <a:ext cx="3058510" cy="461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EB21F1"/>
    <w:multiLevelType w:val="hybridMultilevel"/>
    <w:tmpl w:val="8D2090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F250A"/>
    <w:multiLevelType w:val="hybridMultilevel"/>
    <w:tmpl w:val="66BE0774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143E9"/>
    <w:multiLevelType w:val="hybridMultilevel"/>
    <w:tmpl w:val="2BFAA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8296C"/>
    <w:multiLevelType w:val="hybridMultilevel"/>
    <w:tmpl w:val="9D2E8CEA"/>
    <w:lvl w:ilvl="0" w:tplc="0416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4" w15:restartNumberingAfterBreak="0">
    <w:nsid w:val="24BD2189"/>
    <w:multiLevelType w:val="multilevel"/>
    <w:tmpl w:val="026E9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263E4E"/>
    <w:multiLevelType w:val="hybridMultilevel"/>
    <w:tmpl w:val="D46E04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C83195"/>
    <w:multiLevelType w:val="hybridMultilevel"/>
    <w:tmpl w:val="0A8E2C86"/>
    <w:lvl w:ilvl="0" w:tplc="86501EC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E8437E"/>
    <w:multiLevelType w:val="hybridMultilevel"/>
    <w:tmpl w:val="01BA9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233588"/>
    <w:multiLevelType w:val="hybridMultilevel"/>
    <w:tmpl w:val="B8482D52"/>
    <w:lvl w:ilvl="0" w:tplc="2F369C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A57A64"/>
    <w:multiLevelType w:val="multilevel"/>
    <w:tmpl w:val="2E78222C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7FDC6B4D"/>
    <w:multiLevelType w:val="hybridMultilevel"/>
    <w:tmpl w:val="885A734C"/>
    <w:lvl w:ilvl="0" w:tplc="0416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0612100">
    <w:abstractNumId w:val="9"/>
  </w:num>
  <w:num w:numId="2" w16cid:durableId="584147039">
    <w:abstractNumId w:val="4"/>
  </w:num>
  <w:num w:numId="3" w16cid:durableId="1713310607">
    <w:abstractNumId w:val="3"/>
  </w:num>
  <w:num w:numId="4" w16cid:durableId="1120028956">
    <w:abstractNumId w:val="6"/>
  </w:num>
  <w:num w:numId="5" w16cid:durableId="756096207">
    <w:abstractNumId w:val="8"/>
  </w:num>
  <w:num w:numId="6" w16cid:durableId="1762288043">
    <w:abstractNumId w:val="5"/>
  </w:num>
  <w:num w:numId="7" w16cid:durableId="2006543480">
    <w:abstractNumId w:val="10"/>
  </w:num>
  <w:num w:numId="8" w16cid:durableId="554195949">
    <w:abstractNumId w:val="1"/>
  </w:num>
  <w:num w:numId="9" w16cid:durableId="1559320234">
    <w:abstractNumId w:val="0"/>
  </w:num>
  <w:num w:numId="10" w16cid:durableId="937253097">
    <w:abstractNumId w:val="7"/>
  </w:num>
  <w:num w:numId="11" w16cid:durableId="7068369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1E2"/>
    <w:rsid w:val="00006C43"/>
    <w:rsid w:val="0005035F"/>
    <w:rsid w:val="000608DD"/>
    <w:rsid w:val="000710A7"/>
    <w:rsid w:val="000713F5"/>
    <w:rsid w:val="000724E9"/>
    <w:rsid w:val="000974EC"/>
    <w:rsid w:val="000A64F6"/>
    <w:rsid w:val="000C35AE"/>
    <w:rsid w:val="000D1F9F"/>
    <w:rsid w:val="000D2394"/>
    <w:rsid w:val="000D2AC9"/>
    <w:rsid w:val="000D4DE4"/>
    <w:rsid w:val="000F4ABA"/>
    <w:rsid w:val="00110BC4"/>
    <w:rsid w:val="00124820"/>
    <w:rsid w:val="00133A93"/>
    <w:rsid w:val="00134137"/>
    <w:rsid w:val="00143F7C"/>
    <w:rsid w:val="0015735C"/>
    <w:rsid w:val="00167D1C"/>
    <w:rsid w:val="00180F09"/>
    <w:rsid w:val="001854C8"/>
    <w:rsid w:val="00187431"/>
    <w:rsid w:val="001962E8"/>
    <w:rsid w:val="001A2C53"/>
    <w:rsid w:val="001A5040"/>
    <w:rsid w:val="001B593B"/>
    <w:rsid w:val="001E22FC"/>
    <w:rsid w:val="001F0256"/>
    <w:rsid w:val="001F0F36"/>
    <w:rsid w:val="001F4648"/>
    <w:rsid w:val="00204504"/>
    <w:rsid w:val="0021096B"/>
    <w:rsid w:val="002206C9"/>
    <w:rsid w:val="00223E4F"/>
    <w:rsid w:val="0023793F"/>
    <w:rsid w:val="00244BE5"/>
    <w:rsid w:val="00245E73"/>
    <w:rsid w:val="00246718"/>
    <w:rsid w:val="002539B1"/>
    <w:rsid w:val="0025521D"/>
    <w:rsid w:val="0027142F"/>
    <w:rsid w:val="0027328E"/>
    <w:rsid w:val="00294A05"/>
    <w:rsid w:val="002A443D"/>
    <w:rsid w:val="002A5951"/>
    <w:rsid w:val="002A7B47"/>
    <w:rsid w:val="002B227C"/>
    <w:rsid w:val="002C08A3"/>
    <w:rsid w:val="002C3239"/>
    <w:rsid w:val="002C580D"/>
    <w:rsid w:val="002C6A0E"/>
    <w:rsid w:val="002D2503"/>
    <w:rsid w:val="002E279F"/>
    <w:rsid w:val="002E3046"/>
    <w:rsid w:val="00302005"/>
    <w:rsid w:val="00305A52"/>
    <w:rsid w:val="00315C75"/>
    <w:rsid w:val="003346F3"/>
    <w:rsid w:val="0034523C"/>
    <w:rsid w:val="003468B1"/>
    <w:rsid w:val="003474DC"/>
    <w:rsid w:val="0035203D"/>
    <w:rsid w:val="0035305A"/>
    <w:rsid w:val="00366A9B"/>
    <w:rsid w:val="00367C2B"/>
    <w:rsid w:val="003726D3"/>
    <w:rsid w:val="00383210"/>
    <w:rsid w:val="00390B22"/>
    <w:rsid w:val="003A068C"/>
    <w:rsid w:val="003B0E57"/>
    <w:rsid w:val="003B42F4"/>
    <w:rsid w:val="003B6073"/>
    <w:rsid w:val="003C4250"/>
    <w:rsid w:val="003E268C"/>
    <w:rsid w:val="003E46B9"/>
    <w:rsid w:val="003E7587"/>
    <w:rsid w:val="003E7645"/>
    <w:rsid w:val="004017D3"/>
    <w:rsid w:val="00414903"/>
    <w:rsid w:val="004242CE"/>
    <w:rsid w:val="00424DA3"/>
    <w:rsid w:val="004327E5"/>
    <w:rsid w:val="00447492"/>
    <w:rsid w:val="0045047D"/>
    <w:rsid w:val="004540B7"/>
    <w:rsid w:val="00465A38"/>
    <w:rsid w:val="00470802"/>
    <w:rsid w:val="00472DBA"/>
    <w:rsid w:val="00475D27"/>
    <w:rsid w:val="00482546"/>
    <w:rsid w:val="00486616"/>
    <w:rsid w:val="00497D27"/>
    <w:rsid w:val="00497FC0"/>
    <w:rsid w:val="004C1E11"/>
    <w:rsid w:val="004D2193"/>
    <w:rsid w:val="004D3CE2"/>
    <w:rsid w:val="004E34F4"/>
    <w:rsid w:val="0050138C"/>
    <w:rsid w:val="0050382E"/>
    <w:rsid w:val="00525A1A"/>
    <w:rsid w:val="005266F1"/>
    <w:rsid w:val="00533009"/>
    <w:rsid w:val="005441D3"/>
    <w:rsid w:val="0054452C"/>
    <w:rsid w:val="00550038"/>
    <w:rsid w:val="0055139F"/>
    <w:rsid w:val="00553862"/>
    <w:rsid w:val="00555019"/>
    <w:rsid w:val="00562414"/>
    <w:rsid w:val="00563F7A"/>
    <w:rsid w:val="00575C4C"/>
    <w:rsid w:val="005767B1"/>
    <w:rsid w:val="005838F6"/>
    <w:rsid w:val="0058422E"/>
    <w:rsid w:val="0058659E"/>
    <w:rsid w:val="005900E1"/>
    <w:rsid w:val="005C7A11"/>
    <w:rsid w:val="005D5CB0"/>
    <w:rsid w:val="005E30EE"/>
    <w:rsid w:val="005F63C2"/>
    <w:rsid w:val="00600FDA"/>
    <w:rsid w:val="00605765"/>
    <w:rsid w:val="00614BD3"/>
    <w:rsid w:val="0063017C"/>
    <w:rsid w:val="00637ACB"/>
    <w:rsid w:val="00651243"/>
    <w:rsid w:val="00652BF2"/>
    <w:rsid w:val="00671D0B"/>
    <w:rsid w:val="006A085B"/>
    <w:rsid w:val="006B140A"/>
    <w:rsid w:val="006B328A"/>
    <w:rsid w:val="006B4D62"/>
    <w:rsid w:val="006D154F"/>
    <w:rsid w:val="006D4DE9"/>
    <w:rsid w:val="006E4A58"/>
    <w:rsid w:val="006E64C6"/>
    <w:rsid w:val="006F38A0"/>
    <w:rsid w:val="007234DF"/>
    <w:rsid w:val="00730DA5"/>
    <w:rsid w:val="0073537C"/>
    <w:rsid w:val="00750D39"/>
    <w:rsid w:val="00752059"/>
    <w:rsid w:val="00754435"/>
    <w:rsid w:val="00757DFB"/>
    <w:rsid w:val="00765C50"/>
    <w:rsid w:val="00772DF1"/>
    <w:rsid w:val="00783126"/>
    <w:rsid w:val="00784537"/>
    <w:rsid w:val="00795312"/>
    <w:rsid w:val="007A344E"/>
    <w:rsid w:val="007A68E2"/>
    <w:rsid w:val="007A747D"/>
    <w:rsid w:val="007B2B89"/>
    <w:rsid w:val="007B2C3C"/>
    <w:rsid w:val="007B3840"/>
    <w:rsid w:val="007C4B0E"/>
    <w:rsid w:val="007D63FE"/>
    <w:rsid w:val="007E6C30"/>
    <w:rsid w:val="00801B7B"/>
    <w:rsid w:val="00804AC7"/>
    <w:rsid w:val="008131C4"/>
    <w:rsid w:val="0081751D"/>
    <w:rsid w:val="00822E82"/>
    <w:rsid w:val="00824262"/>
    <w:rsid w:val="00827B27"/>
    <w:rsid w:val="00842BC9"/>
    <w:rsid w:val="0084376E"/>
    <w:rsid w:val="00843DEB"/>
    <w:rsid w:val="008442A1"/>
    <w:rsid w:val="00844C04"/>
    <w:rsid w:val="00850F4C"/>
    <w:rsid w:val="008615C3"/>
    <w:rsid w:val="00862BAF"/>
    <w:rsid w:val="00866539"/>
    <w:rsid w:val="00867233"/>
    <w:rsid w:val="008A007B"/>
    <w:rsid w:val="008A44DA"/>
    <w:rsid w:val="008C54E0"/>
    <w:rsid w:val="008D4298"/>
    <w:rsid w:val="008F22F2"/>
    <w:rsid w:val="00903689"/>
    <w:rsid w:val="009041E2"/>
    <w:rsid w:val="00905371"/>
    <w:rsid w:val="00906FE1"/>
    <w:rsid w:val="009110B4"/>
    <w:rsid w:val="0091331F"/>
    <w:rsid w:val="009171A8"/>
    <w:rsid w:val="00921B19"/>
    <w:rsid w:val="00930B67"/>
    <w:rsid w:val="00931F48"/>
    <w:rsid w:val="009406AD"/>
    <w:rsid w:val="0094116A"/>
    <w:rsid w:val="00951B9F"/>
    <w:rsid w:val="00960212"/>
    <w:rsid w:val="009709BD"/>
    <w:rsid w:val="00974C35"/>
    <w:rsid w:val="00981E81"/>
    <w:rsid w:val="0098706C"/>
    <w:rsid w:val="009C16FD"/>
    <w:rsid w:val="009D17A8"/>
    <w:rsid w:val="009D2E35"/>
    <w:rsid w:val="009D4FC5"/>
    <w:rsid w:val="009E6D4D"/>
    <w:rsid w:val="009F020F"/>
    <w:rsid w:val="009F219B"/>
    <w:rsid w:val="009F24E1"/>
    <w:rsid w:val="009F57BE"/>
    <w:rsid w:val="00A012E3"/>
    <w:rsid w:val="00A03CF9"/>
    <w:rsid w:val="00A366B4"/>
    <w:rsid w:val="00A3682D"/>
    <w:rsid w:val="00A4666F"/>
    <w:rsid w:val="00A46CEF"/>
    <w:rsid w:val="00A64B64"/>
    <w:rsid w:val="00A6715F"/>
    <w:rsid w:val="00A756EC"/>
    <w:rsid w:val="00A75AC9"/>
    <w:rsid w:val="00A75E78"/>
    <w:rsid w:val="00A75EE9"/>
    <w:rsid w:val="00A86867"/>
    <w:rsid w:val="00A901A2"/>
    <w:rsid w:val="00AA0FE9"/>
    <w:rsid w:val="00AA3323"/>
    <w:rsid w:val="00AB7AA7"/>
    <w:rsid w:val="00AC3F12"/>
    <w:rsid w:val="00AC5FD5"/>
    <w:rsid w:val="00AD49EC"/>
    <w:rsid w:val="00AD6754"/>
    <w:rsid w:val="00AE6BE5"/>
    <w:rsid w:val="00AF75BD"/>
    <w:rsid w:val="00B10BBF"/>
    <w:rsid w:val="00B11584"/>
    <w:rsid w:val="00B16082"/>
    <w:rsid w:val="00B227D3"/>
    <w:rsid w:val="00B233E6"/>
    <w:rsid w:val="00B33308"/>
    <w:rsid w:val="00B376C8"/>
    <w:rsid w:val="00B53728"/>
    <w:rsid w:val="00B549C4"/>
    <w:rsid w:val="00B62C1A"/>
    <w:rsid w:val="00B956B4"/>
    <w:rsid w:val="00BA30AF"/>
    <w:rsid w:val="00BC1F72"/>
    <w:rsid w:val="00BC1FF0"/>
    <w:rsid w:val="00BD2CFE"/>
    <w:rsid w:val="00BE797C"/>
    <w:rsid w:val="00BF2126"/>
    <w:rsid w:val="00BF5584"/>
    <w:rsid w:val="00BF5CE2"/>
    <w:rsid w:val="00C01DE4"/>
    <w:rsid w:val="00C036C8"/>
    <w:rsid w:val="00C03AEF"/>
    <w:rsid w:val="00C04B9B"/>
    <w:rsid w:val="00C06242"/>
    <w:rsid w:val="00C10D67"/>
    <w:rsid w:val="00C244DA"/>
    <w:rsid w:val="00C25F4C"/>
    <w:rsid w:val="00C47CB9"/>
    <w:rsid w:val="00C51539"/>
    <w:rsid w:val="00C5325D"/>
    <w:rsid w:val="00C64BFC"/>
    <w:rsid w:val="00C66951"/>
    <w:rsid w:val="00C828E6"/>
    <w:rsid w:val="00C838E4"/>
    <w:rsid w:val="00C947F8"/>
    <w:rsid w:val="00C954E8"/>
    <w:rsid w:val="00C96979"/>
    <w:rsid w:val="00CB312F"/>
    <w:rsid w:val="00CC40DD"/>
    <w:rsid w:val="00CD68F7"/>
    <w:rsid w:val="00CE11C8"/>
    <w:rsid w:val="00CE42C1"/>
    <w:rsid w:val="00CE447D"/>
    <w:rsid w:val="00CE5523"/>
    <w:rsid w:val="00CE5792"/>
    <w:rsid w:val="00CE5C5D"/>
    <w:rsid w:val="00D00AD4"/>
    <w:rsid w:val="00D103A0"/>
    <w:rsid w:val="00D121F2"/>
    <w:rsid w:val="00D23538"/>
    <w:rsid w:val="00D30957"/>
    <w:rsid w:val="00D372CC"/>
    <w:rsid w:val="00D500E0"/>
    <w:rsid w:val="00D50FB8"/>
    <w:rsid w:val="00D53617"/>
    <w:rsid w:val="00D64B8C"/>
    <w:rsid w:val="00D66D87"/>
    <w:rsid w:val="00D67F9C"/>
    <w:rsid w:val="00D750F7"/>
    <w:rsid w:val="00D75397"/>
    <w:rsid w:val="00D84797"/>
    <w:rsid w:val="00D90D14"/>
    <w:rsid w:val="00DA2777"/>
    <w:rsid w:val="00DA45AB"/>
    <w:rsid w:val="00DB6548"/>
    <w:rsid w:val="00DB757E"/>
    <w:rsid w:val="00DC54A2"/>
    <w:rsid w:val="00DC6185"/>
    <w:rsid w:val="00DD31AB"/>
    <w:rsid w:val="00DF49AB"/>
    <w:rsid w:val="00DF5586"/>
    <w:rsid w:val="00E010F7"/>
    <w:rsid w:val="00E100FD"/>
    <w:rsid w:val="00E14BBA"/>
    <w:rsid w:val="00E23538"/>
    <w:rsid w:val="00E2409E"/>
    <w:rsid w:val="00E24CE6"/>
    <w:rsid w:val="00E440A0"/>
    <w:rsid w:val="00E4535C"/>
    <w:rsid w:val="00E50E75"/>
    <w:rsid w:val="00E51063"/>
    <w:rsid w:val="00E53599"/>
    <w:rsid w:val="00E63FE7"/>
    <w:rsid w:val="00E64F87"/>
    <w:rsid w:val="00E66A54"/>
    <w:rsid w:val="00E73CDB"/>
    <w:rsid w:val="00E74883"/>
    <w:rsid w:val="00EB300B"/>
    <w:rsid w:val="00EB3977"/>
    <w:rsid w:val="00EC6EA2"/>
    <w:rsid w:val="00EC77B9"/>
    <w:rsid w:val="00ED2A53"/>
    <w:rsid w:val="00ED6DB4"/>
    <w:rsid w:val="00EE190A"/>
    <w:rsid w:val="00EF33A0"/>
    <w:rsid w:val="00EF7562"/>
    <w:rsid w:val="00F01805"/>
    <w:rsid w:val="00F01A5A"/>
    <w:rsid w:val="00F20E41"/>
    <w:rsid w:val="00F21524"/>
    <w:rsid w:val="00F261B1"/>
    <w:rsid w:val="00F26376"/>
    <w:rsid w:val="00F26DD1"/>
    <w:rsid w:val="00F317A8"/>
    <w:rsid w:val="00F40EFF"/>
    <w:rsid w:val="00F42CE1"/>
    <w:rsid w:val="00F61614"/>
    <w:rsid w:val="00F74D56"/>
    <w:rsid w:val="00FC529F"/>
    <w:rsid w:val="00FC59A8"/>
    <w:rsid w:val="00FC6403"/>
    <w:rsid w:val="00FD4F45"/>
    <w:rsid w:val="00FE02CF"/>
    <w:rsid w:val="00FE4A18"/>
    <w:rsid w:val="00FF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DE490"/>
  <w15:chartTrackingRefBased/>
  <w15:docId w15:val="{3EDC6910-A352-2F41-B1A7-9CC34E56A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F4C"/>
    <w:pPr>
      <w:spacing w:before="120" w:after="120" w:line="360" w:lineRule="auto"/>
      <w:ind w:left="357"/>
      <w:jc w:val="both"/>
    </w:pPr>
    <w:rPr>
      <w:rFonts w:ascii="Arial" w:eastAsia="Times New Roman" w:hAnsi="Arial" w:cs="Calibri (Corpo)"/>
      <w:lang w:eastAsia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C75"/>
    <w:pPr>
      <w:keepNext/>
      <w:keepLines/>
      <w:numPr>
        <w:numId w:val="1"/>
      </w:numPr>
      <w:spacing w:before="240" w:line="240" w:lineRule="auto"/>
      <w:contextualSpacing/>
      <w:jc w:val="left"/>
      <w:outlineLvl w:val="0"/>
    </w:pPr>
    <w:rPr>
      <w:rFonts w:eastAsiaTheme="majorEastAsia" w:cs="Times New Roman (Títulos CS)"/>
      <w:b/>
      <w:caps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726D3"/>
    <w:pPr>
      <w:numPr>
        <w:ilvl w:val="1"/>
      </w:numPr>
      <w:spacing w:before="40" w:after="0"/>
      <w:ind w:left="1140"/>
      <w:outlineLvl w:val="1"/>
    </w:pPr>
    <w:rPr>
      <w:rFonts w:cs="Bona Nova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15C75"/>
    <w:pPr>
      <w:numPr>
        <w:ilvl w:val="2"/>
      </w:numPr>
      <w:ind w:left="1728"/>
      <w:outlineLvl w:val="2"/>
    </w:pPr>
    <w:rPr>
      <w:rFonts w:cstheme="minorHAnsi"/>
      <w:b w:val="0"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1E2"/>
  </w:style>
  <w:style w:type="paragraph" w:styleId="Footer">
    <w:name w:val="footer"/>
    <w:basedOn w:val="Normal"/>
    <w:link w:val="Foot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1E2"/>
  </w:style>
  <w:style w:type="paragraph" w:styleId="NoSpacing">
    <w:name w:val="No Spacing"/>
    <w:uiPriority w:val="1"/>
    <w:qFormat/>
    <w:rsid w:val="00E010F7"/>
    <w:rPr>
      <w:rFonts w:eastAsiaTheme="minorEastAsia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315C75"/>
    <w:rPr>
      <w:rFonts w:ascii="Arial" w:eastAsiaTheme="majorEastAsia" w:hAnsi="Arial" w:cs="Times New Roman (Títulos CS)"/>
      <w:b/>
      <w:caps/>
      <w:color w:val="2F5496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317A8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D219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726D3"/>
    <w:rPr>
      <w:rFonts w:ascii="Bona Nova" w:eastAsiaTheme="majorEastAsia" w:hAnsi="Bona Nova" w:cs="Bona Nova"/>
      <w:b/>
      <w:caps/>
      <w:color w:val="2F5496" w:themeColor="accent1" w:themeShade="BF"/>
      <w:sz w:val="26"/>
      <w:szCs w:val="26"/>
      <w:lang w:eastAsia="pt-BR"/>
    </w:rPr>
  </w:style>
  <w:style w:type="character" w:customStyle="1" w:styleId="Heading3Char">
    <w:name w:val="Heading 3 Char"/>
    <w:basedOn w:val="DefaultParagraphFont"/>
    <w:link w:val="Heading3"/>
    <w:uiPriority w:val="9"/>
    <w:rsid w:val="00315C75"/>
    <w:rPr>
      <w:rFonts w:ascii="Arial" w:eastAsiaTheme="majorEastAsia" w:hAnsi="Arial" w:cstheme="minorHAnsi"/>
      <w:bCs/>
      <w:caps/>
      <w:color w:val="2F5496" w:themeColor="accent1" w:themeShade="BF"/>
      <w:sz w:val="26"/>
      <w:szCs w:val="26"/>
      <w:lang w:eastAsia="pt-BR"/>
    </w:rPr>
  </w:style>
  <w:style w:type="character" w:styleId="Hyperlink">
    <w:name w:val="Hyperlink"/>
    <w:basedOn w:val="DefaultParagraphFont"/>
    <w:uiPriority w:val="99"/>
    <w:unhideWhenUsed/>
    <w:rsid w:val="001F02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025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66539"/>
  </w:style>
  <w:style w:type="character" w:styleId="FollowedHyperlink">
    <w:name w:val="FollowedHyperlink"/>
    <w:basedOn w:val="DefaultParagraphFont"/>
    <w:uiPriority w:val="99"/>
    <w:semiHidden/>
    <w:unhideWhenUsed/>
    <w:rsid w:val="000710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99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3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6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6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1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2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9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6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8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arlosheitorcampani.com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to@chcfinance.com.br" TargetMode="External"/><Relationship Id="rId1" Type="http://schemas.openxmlformats.org/officeDocument/2006/relationships/hyperlink" Target="mailto:contato@chcfinance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00318B-902E-EA45-A367-C831F64E1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1235</Words>
  <Characters>7046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Heitor Campani</dc:creator>
  <cp:keywords/>
  <dc:description/>
  <cp:lastModifiedBy>Carlos Heitor Campani CHC</cp:lastModifiedBy>
  <cp:revision>7</cp:revision>
  <dcterms:created xsi:type="dcterms:W3CDTF">2023-05-02T20:55:00Z</dcterms:created>
  <dcterms:modified xsi:type="dcterms:W3CDTF">2024-10-28T14:18:00Z</dcterms:modified>
</cp:coreProperties>
</file>