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83D7A" w14:textId="77777777" w:rsidR="00323D22" w:rsidRPr="00323D22" w:rsidRDefault="00323D22" w:rsidP="00323D22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323D22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O que são </w:t>
      </w:r>
      <w:proofErr w:type="spellStart"/>
      <w:r w:rsidRPr="00323D22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ETFs</w:t>
      </w:r>
      <w:proofErr w:type="spellEnd"/>
      <w:r w:rsidRPr="00323D22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?</w:t>
      </w:r>
    </w:p>
    <w:p w14:paraId="10CC947F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323D22">
        <w:rPr>
          <w:rFonts w:asciiTheme="minorHAnsi" w:eastAsiaTheme="minorHAnsi" w:hAnsiTheme="minorHAnsi" w:cstheme="minorBidi"/>
          <w:b/>
          <w:i/>
          <w:lang w:eastAsia="en-US"/>
        </w:rPr>
        <w:t>Aprenda os prós e os contras ao investir em um fundo de índice</w:t>
      </w:r>
    </w:p>
    <w:p w14:paraId="3460AAF8" w14:textId="5BB0A614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6A8353C5" w14:textId="77777777" w:rsidR="00C947F8" w:rsidRDefault="00C947F8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5E7A1009" w14:textId="77777777" w:rsidR="00A2534E" w:rsidRDefault="00A2534E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Nota: este artigo foi escrito ao final de setembro de 2020. Atualmente, a lista de </w:t>
      </w:r>
      <w:proofErr w:type="spellStart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disponíveis cresceu vertiginosamente.</w:t>
      </w:r>
    </w:p>
    <w:p w14:paraId="45EDE0CB" w14:textId="77777777" w:rsidR="00A2534E" w:rsidRDefault="00A2534E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F5155C4" w14:textId="0BC5FFAA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Nesta última segunda-feira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(28/09/2020)</w:t>
      </w: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, o 24º ETF brasileiro começou a ser negociado na B3 com o símbolo (</w:t>
      </w:r>
      <w:proofErr w:type="spellStart"/>
      <w:r w:rsidRPr="00323D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ticker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 ESGB11. Como marcado em suas três primeiras letras, trata-se do primeiro ETF brasileiro que tem como apelo investir em empresas ESG, sigla originária da língua inglesa que representa companhias consideradas comprometidas com boas práticas ambientais, sociais e de governança. Mas, você sabe o que são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?</w:t>
      </w:r>
    </w:p>
    <w:p w14:paraId="6E542D72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E606853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sigla ETF vem de </w:t>
      </w:r>
      <w:r w:rsidRPr="00323D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Exchange-</w:t>
      </w:r>
      <w:proofErr w:type="spellStart"/>
      <w:r w:rsidRPr="00323D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Traded</w:t>
      </w:r>
      <w:proofErr w:type="spellEnd"/>
      <w:r w:rsidRPr="00323D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Fund</w:t>
      </w: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ou seja, significa em tradução livre um fundo negociado em bolsa. Entretanto, essa tradução não é a melhor definição de um ETF, pois fundos imobiliários também podem ser negociados em bolsa, mas não têm as características de um ETF. No Brasil, os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ganharam a alcunha de fundos de índice e essa seria a melhor definição de um ETF: fundo de índice negociado na bolsa brasileira.</w:t>
      </w:r>
    </w:p>
    <w:p w14:paraId="438F0002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0002DFB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Mas o que isso quer dizer? Os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são fundos negociados na B3 que procuram seguir um índice de referência. O fato desses instrumentos de investimento serem negociados na B3 os torna tão acessíveis quanto, por exemplo, a ação da Petrobras ou o BDR da Apple. Dessa forma, você investe R$ 800,00 num ETF (ou seja, compra R$ 800 em cotas de um fundo de índice) da mesma forma que compra ações na B3, através do seu </w:t>
      </w:r>
      <w:r w:rsidRPr="00323D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home broker</w:t>
      </w: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01F0ED8C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2D5D4E6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tese, qualquer índice representativo de qualquer mercado (ou nicho) de investimento pode dar origem a um ETF. No caso do ETF lançado no último dia 5, o índice que o deu origem é o S&amp;P/B3 Brasil ESG, fruto de uma parceria entre a B3 e o S&amp;P Dow Jones. A tabela a seguir </w:t>
      </w: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lista os 24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atualmente negociados na B3, sendo que 18 são de renda variável e 6 de renda fixa. Reuni nesta tabela uma série de informações relevantes a respeito desses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30554882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noProof/>
          <w:color w:val="000000" w:themeColor="text1"/>
          <w:lang w:val="en-US" w:eastAsia="en-US"/>
        </w:rPr>
        <w:drawing>
          <wp:inline distT="0" distB="0" distL="0" distR="0" wp14:anchorId="15438C0B" wp14:editId="5B604A27">
            <wp:extent cx="5612130" cy="2188845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B829C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Obs. O ETF BBOV11, que seguirá o Ibovespa e possui como instituição mãe o Banco do Brasil, já é listado pela </w:t>
      </w:r>
      <w:proofErr w:type="gram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B3</w:t>
      </w:r>
      <w:proofErr w:type="gram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mas, aparentemente, ainda não está sendo negociado. Por esse motivo, ele não foi listado na tabela acima.</w:t>
      </w:r>
    </w:p>
    <w:p w14:paraId="645E7D47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7F8E822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mercado de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ainda é concentrado, com 12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Itaú, 5 da gigante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Blackrock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3 do Bradesco. Banco do Brasil, Caixa, BTG e a “bem-vinda intrusa”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Mirae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Asset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completam a lista. O Ibovespa, índice brasileiro mais popular, é também o índice mais seguido: 4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Listarei a seguir os pontos positivos que qualquer investidor precisa saber a respeito de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42EE23F0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4E581E2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PRINCIPAIS PONTOS POSITIVOS AO SE INVESTIR EM UM ETF:</w:t>
      </w:r>
    </w:p>
    <w:p w14:paraId="33B490D2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1249A56" w14:textId="77777777" w:rsidR="00323D22" w:rsidRPr="00323D22" w:rsidRDefault="00323D22" w:rsidP="00323D22">
      <w:pPr>
        <w:numPr>
          <w:ilvl w:val="0"/>
          <w:numId w:val="12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representam estratégias claras e impessoais. Em outras palavras, o investidor sabe exatamente o que está comprando e não fica à mercê do julgamento do gestor do fundo, pois </w:t>
      </w:r>
      <w:proofErr w:type="gram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este precisa</w:t>
      </w:r>
      <w:proofErr w:type="gram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seguir um índice público.</w:t>
      </w:r>
    </w:p>
    <w:p w14:paraId="6441AB1C" w14:textId="77777777" w:rsidR="00323D22" w:rsidRPr="00323D22" w:rsidRDefault="00323D22" w:rsidP="00323D22">
      <w:pPr>
        <w:numPr>
          <w:ilvl w:val="0"/>
          <w:numId w:val="12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replicam carteiras com diversos papéis e são comprados e vendidos com uma única operação, o que os torna extremamente acessíveis para o pequeno investidor. Por exemplo, o ESGB11 segue um índice que conta com 96 papéis diferentes. Dificilmente um investidor pequeno ou mesmo médio será capaz de comprar esse número de papéis </w:t>
      </w: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individualmente. Com isso,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expandem a capacidade de diversificação dos investidores.</w:t>
      </w:r>
    </w:p>
    <w:p w14:paraId="464E3128" w14:textId="77777777" w:rsidR="00323D22" w:rsidRPr="00323D22" w:rsidRDefault="00323D22" w:rsidP="00323D22">
      <w:pPr>
        <w:numPr>
          <w:ilvl w:val="0"/>
          <w:numId w:val="12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As taxas de administração cobradas são bem mais baixas que em fundos tradicionais. Na tabela acima, é possível notar que esta taxa varia de 0,059% a 0,60% ao ano. Enquanto um FIA (fundo de investimento em ações) pode tranquilamente cobrar 2% ao ano (mais taxa de performance!), a média cobrada pelos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renda variável é de apenas 0,38% ao ano. A média cobrada pelos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renda fixa chega a apenas 0,23% (compare com a taxa cobrada pelo seu fundo de renda fixa!).</w:t>
      </w:r>
    </w:p>
    <w:p w14:paraId="40C09928" w14:textId="77777777" w:rsidR="00323D22" w:rsidRPr="00323D22" w:rsidRDefault="00323D22" w:rsidP="00323D22">
      <w:pPr>
        <w:numPr>
          <w:ilvl w:val="0"/>
          <w:numId w:val="12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Não é comum a cobrança de taxa de performance em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. Aliás, eu desconheço que esses fundos cobrem e, até pela natureza de um investimento ETF, acredito que não haverá espaço para cobrança dessa taxa.</w:t>
      </w:r>
    </w:p>
    <w:p w14:paraId="37C07444" w14:textId="77777777" w:rsidR="00323D22" w:rsidRPr="00323D22" w:rsidRDefault="00323D22" w:rsidP="00323D22">
      <w:pPr>
        <w:numPr>
          <w:ilvl w:val="0"/>
          <w:numId w:val="12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permitem investimentos em diferentes mercados. Em particular, chamo a atenção para os dois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seguem o S&amp;P 500, índice que abarca 500 papéis negociados nos Estados Unidos. Nunca foi tão simples investir em uma carteira tão ampla nos EUA. Tudo isso feito de maneira simples e por aqui, ou seja, sem incorrer nos custos de se enviar dinheiro para o exterior etc. Além disso, esses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são especialmente baratos (0,21% e 0,24% ao ano) e oportunizam ao pequeno investidor brasileiro investir em renda variável atrelada ao dólar: uma </w:t>
      </w:r>
      <w:proofErr w:type="gram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baita</w:t>
      </w:r>
      <w:proofErr w:type="gram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oportunidade para diversificar a carteira!</w:t>
      </w:r>
    </w:p>
    <w:p w14:paraId="6D391B48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2D89D68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Até este momento no texto, se você é iniciante no mercado de investimentos, é possível que você esteja apaixonado pelo mercado de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. Sim, eu também gosto muito. Entretanto, também vejo alguns pontos que precisam ser melhorados, especialmente aqui no mercado brasileiro. Talvez esses pontos ajudem a explicar por que eles aparecem apenas na 9ª posição na lista de investimentos mais buscados em setembro último, segundo reportagem de ontem do Valor Investe (</w:t>
      </w:r>
      <w:hyperlink r:id="rId9" w:history="1">
        <w:r w:rsidRPr="00323D22">
          <w:rPr>
            <w:rStyle w:val="Hyperlink"/>
            <w:rFonts w:asciiTheme="minorHAnsi" w:eastAsiaTheme="minorHAnsi" w:hAnsiTheme="minorHAnsi" w:cstheme="minorBidi"/>
            <w:lang w:eastAsia="en-US"/>
          </w:rPr>
          <w:t>disponível aqui</w:t>
        </w:r>
      </w:hyperlink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).</w:t>
      </w:r>
    </w:p>
    <w:p w14:paraId="0B1B6930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BD6C1D3" w14:textId="77777777" w:rsidR="00A2534E" w:rsidRDefault="00A2534E" w:rsidP="00323D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649D603A" w14:textId="77777777" w:rsidR="00A2534E" w:rsidRDefault="00A2534E" w:rsidP="00323D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7953003D" w14:textId="77777777" w:rsidR="00A2534E" w:rsidRDefault="00A2534E" w:rsidP="00323D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359F1813" w14:textId="04818EE1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lastRenderedPageBreak/>
        <w:t xml:space="preserve">PONTOS NEGATIVOS DO MERCADO BRASILEIRO DE </w:t>
      </w:r>
      <w:proofErr w:type="spellStart"/>
      <w:r w:rsidRPr="00323D2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:</w:t>
      </w:r>
    </w:p>
    <w:p w14:paraId="336B6F3D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3B9744F0" w14:textId="77777777" w:rsidR="00323D22" w:rsidRPr="00323D22" w:rsidRDefault="00323D22" w:rsidP="00323D22">
      <w:pPr>
        <w:numPr>
          <w:ilvl w:val="0"/>
          <w:numId w:val="13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que pese o compromisso de o ETF seguir um índice, o fundo não está obrigado a replicar exatamente a carteira teórica representativa do índice seguido. Já vi performances bastante discrepantes em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têm o mesmo índice como referência, principalmente no mercado de renda fixa. Convém ficar ligado na performance recente e comparar com o índice referência.</w:t>
      </w:r>
    </w:p>
    <w:p w14:paraId="353C737F" w14:textId="77777777" w:rsidR="00323D22" w:rsidRPr="00323D22" w:rsidRDefault="00323D22" w:rsidP="00323D22">
      <w:pPr>
        <w:numPr>
          <w:ilvl w:val="0"/>
          <w:numId w:val="13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 mais que o número de papéis em muitos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seja alto, isso não significa necessariamente que se trata de uma carteira eficazmente diversificada. Uma carteira bem diversificada precisa balancear os seus ativos de maneira eficiente. Por exemplo, é notório que o Ibovespa não é um índice tão diversificado quanto poderia ser (até porque ele não foi construído para isso): no entanto, temos quatro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o seguem.</w:t>
      </w:r>
    </w:p>
    <w:p w14:paraId="6B278D7A" w14:textId="77777777" w:rsidR="00323D22" w:rsidRPr="00323D22" w:rsidRDefault="00323D22" w:rsidP="00323D22">
      <w:pPr>
        <w:numPr>
          <w:ilvl w:val="0"/>
          <w:numId w:val="13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Os índices seguidos são, em sua maioria absoluta, ponderados por valor de mercado do papel. Esta ponderação é passível de muitas críticas e a literatura acadêmica já conhece técnicas de ponderação de carteira mais avançadas e eficazes. O grande problema é que a maioria dos índices da B3 (senão todos) nasce com o propósito de medir a rentabilidade média daquele (nicho de) mercado específico, e não com o propósito de representar um investimento eficiente. Quando esses índices viram referências para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 investidor estará comprando performances médias e não, necessariamente, as melhores possíveis. A teoria de alocação de carteiras está bastante avançada e índices com o propósito de performance superior poderiam ser criados para serem seguidos por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676B5FF4" w14:textId="77777777" w:rsidR="00323D22" w:rsidRPr="00323D22" w:rsidRDefault="00323D22" w:rsidP="00323D22">
      <w:pPr>
        <w:numPr>
          <w:ilvl w:val="0"/>
          <w:numId w:val="13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liquidez da maioria dos 24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brasileiros ainda é baixa. Isso se reflete no </w:t>
      </w:r>
      <w:r w:rsidRPr="00323D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spread </w:t>
      </w: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ao qual o investidor se sujeitará quando comprar ou vender cotas de um ETF. Em outras palavras, ao comprar (ou vender) cotas de um ETF, o investidor será obrigado a aceitar um preço acima (ou abaixo, no caso de venda) do valor de mercado. </w:t>
      </w:r>
    </w:p>
    <w:p w14:paraId="1D4CFD5E" w14:textId="77777777" w:rsidR="00323D22" w:rsidRPr="00323D22" w:rsidRDefault="00323D22" w:rsidP="00323D22">
      <w:pPr>
        <w:numPr>
          <w:ilvl w:val="0"/>
          <w:numId w:val="13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Infelizmente, a absoluta maioria dos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brasileiros incorporam dividendos recebidos em seus patrimônios líquidos, ou seja, não os distribuem. Isso é tributariamente ineficiente pois dividendos distribuídos seriam isentos de IR, ao passo que ao ser incorporado, o investidor aumenta seu ganho de capital, que é taxado normalmente, ou seja, a 15%.</w:t>
      </w:r>
    </w:p>
    <w:p w14:paraId="2DA0BDF1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AA38246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E aí, vai começar a investir em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? Faça sua análise e tome a decisão que melhor se adeque ao seu perfil de investidor. Esse mercado ainda é bastante recente no Brasil e torço muito pelo seu crescimento, principalmente com o aprimoramento dos pontos negativos ressaltados acima. Para se ter uma ideia do potencial de crescimento desse mercado, os 24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daqui se comparam a mais de 2 mil </w:t>
      </w:r>
      <w:proofErr w:type="spellStart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apenas no mercado norte-americano. Temos um longo e interessante caminho pela frente. Que venha a evolução. Sempre!</w:t>
      </w:r>
    </w:p>
    <w:p w14:paraId="3DC961FD" w14:textId="77777777" w:rsidR="00323D22" w:rsidRPr="00323D22" w:rsidRDefault="00323D22" w:rsidP="00323D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15BBB8E" w14:textId="75DA126C" w:rsidR="00A2534E" w:rsidRDefault="00323D22" w:rsidP="00A2534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23D22">
        <w:rPr>
          <w:rFonts w:asciiTheme="minorHAnsi" w:eastAsiaTheme="minorHAnsi" w:hAnsiTheme="minorHAnsi" w:cstheme="minorBidi"/>
          <w:color w:val="000000" w:themeColor="text1"/>
          <w:lang w:eastAsia="en-US"/>
        </w:rPr>
        <w:t>Forte abraço a todos vocês.</w:t>
      </w:r>
    </w:p>
    <w:p w14:paraId="22F1ECF5" w14:textId="77777777" w:rsidR="0079677D" w:rsidRPr="00DF5586" w:rsidRDefault="0079677D" w:rsidP="00DF558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052561AF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6562FA" w:rsidRPr="006562FA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6562FA" w:rsidRPr="006562FA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6562FA" w:rsidRPr="006562FA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6562FA" w:rsidRPr="006562FA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6562FA" w:rsidRPr="006562FA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10" w:history="1">
        <w:r w:rsidR="006562FA" w:rsidRPr="006562FA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6562FA" w:rsidRPr="006562FA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RPr="00BE797C" w:rsidSect="00F2091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5C41E" w14:textId="77777777" w:rsidR="009262B3" w:rsidRDefault="009262B3" w:rsidP="004D2193">
      <w:r>
        <w:separator/>
      </w:r>
    </w:p>
  </w:endnote>
  <w:endnote w:type="continuationSeparator" w:id="0">
    <w:p w14:paraId="67F82ACE" w14:textId="77777777" w:rsidR="009262B3" w:rsidRDefault="009262B3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0F7EA5D9" w:rsidR="00E010F7" w:rsidRDefault="006B41E1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1FCCFF" wp14:editId="38BE45AD">
              <wp:simplePos x="0" y="0"/>
              <wp:positionH relativeFrom="margin">
                <wp:posOffset>2134870</wp:posOffset>
              </wp:positionH>
              <wp:positionV relativeFrom="paragraph">
                <wp:posOffset>384175</wp:posOffset>
              </wp:positionV>
              <wp:extent cx="1958196" cy="422694"/>
              <wp:effectExtent l="0" t="0" r="0" b="0"/>
              <wp:wrapNone/>
              <wp:docPr id="1005610373" name="Caixa de Texto 1005610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786E91" w14:textId="77777777" w:rsidR="006B41E1" w:rsidRDefault="006B41E1" w:rsidP="006B41E1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42368771" w14:textId="77777777" w:rsidR="006B41E1" w:rsidRPr="00FC6403" w:rsidRDefault="006B41E1" w:rsidP="006B41E1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FCCFF" id="_x0000_t202" coordsize="21600,21600" o:spt="202" path="m,l,21600r21600,l21600,xe">
              <v:stroke joinstyle="miter"/>
              <v:path gradientshapeok="t" o:connecttype="rect"/>
            </v:shapetype>
            <v:shape id="Caixa de Texto 1005610373" o:spid="_x0000_s1026" type="#_x0000_t202" style="position:absolute;left:0;text-align:left;margin-left:168.1pt;margin-top:30.25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mZXLn4gAAAAoBAAAPAAAAZHJzL2Rvd25yZXYueG1sTI/BbsIwEETvlfoP1lbq&#10;rTgEcFGIg1AkVKlqD1AuvTmxSSLsdRobSPv13Z7ocTVPM2/z9egsu5ghdB4lTCcJMIO11x02Eg4f&#10;26clsBAVamU9GgnfJsC6uL/LVab9FXfmso8NoxIMmZLQxthnnIe6NU6Fie8NUnb0g1ORzqHhelBX&#10;KneWp0kiuFMd0kKrelO2pj7tz07Ca7l9V7sqdcsfW768HTf91+FzIeXjw7hZAYtmjDcY/vRJHQpy&#10;qvwZdWBWwmwmUkIliGQBjAAxnwtgFZHp8xR4kfP/LxS/AAAA//8DAFBLAQItABQABgAIAAAAIQC2&#10;gziS/gAAAOEBAAATAAAAAAAAAAAAAAAAAAAAAABbQ29udGVudF9UeXBlc10ueG1sUEsBAi0AFAAG&#10;AAgAAAAhADj9If/WAAAAlAEAAAsAAAAAAAAAAAAAAAAALwEAAF9yZWxzLy5yZWxzUEsBAi0AFAAG&#10;AAgAAAAhADSd/poXAgAALAQAAA4AAAAAAAAAAAAAAAAALgIAAGRycy9lMm9Eb2MueG1sUEsBAi0A&#10;FAAGAAgAAAAhAOZlcufiAAAACgEAAA8AAAAAAAAAAAAAAAAAcQQAAGRycy9kb3ducmV2LnhtbFBL&#10;BQYAAAAABAAEAPMAAACABQAAAAA=&#10;" filled="f" stroked="f" strokeweight=".5pt">
              <v:textbox>
                <w:txbxContent>
                  <w:p w14:paraId="57786E91" w14:textId="77777777" w:rsidR="006B41E1" w:rsidRDefault="006B41E1" w:rsidP="006B41E1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42368771" w14:textId="77777777" w:rsidR="006B41E1" w:rsidRPr="00FC6403" w:rsidRDefault="006B41E1" w:rsidP="006B41E1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400F9" w14:textId="77777777" w:rsidR="009262B3" w:rsidRDefault="009262B3" w:rsidP="004D2193">
      <w:r>
        <w:separator/>
      </w:r>
    </w:p>
  </w:footnote>
  <w:footnote w:type="continuationSeparator" w:id="0">
    <w:p w14:paraId="4463287B" w14:textId="77777777" w:rsidR="009262B3" w:rsidRDefault="009262B3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6562FA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4AD2AE89" w:rsidR="00E010F7" w:rsidRDefault="007E4D2F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7B6C3FEC" wp14:editId="0C84C51F">
          <wp:simplePos x="0" y="0"/>
          <wp:positionH relativeFrom="margin">
            <wp:posOffset>2311400</wp:posOffset>
          </wp:positionH>
          <wp:positionV relativeFrom="paragraph">
            <wp:posOffset>-292735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40874A2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8A475A"/>
    <w:multiLevelType w:val="hybridMultilevel"/>
    <w:tmpl w:val="B3A0B3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D266612"/>
    <w:multiLevelType w:val="hybridMultilevel"/>
    <w:tmpl w:val="B3A0B3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0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7"/>
  </w:num>
  <w:num w:numId="5" w16cid:durableId="756096207">
    <w:abstractNumId w:val="9"/>
  </w:num>
  <w:num w:numId="6" w16cid:durableId="1762288043">
    <w:abstractNumId w:val="6"/>
  </w:num>
  <w:num w:numId="7" w16cid:durableId="2006543480">
    <w:abstractNumId w:val="12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8"/>
  </w:num>
  <w:num w:numId="11" w16cid:durableId="706836987">
    <w:abstractNumId w:val="2"/>
  </w:num>
  <w:num w:numId="12" w16cid:durableId="718749720">
    <w:abstractNumId w:val="11"/>
  </w:num>
  <w:num w:numId="13" w16cid:durableId="7328527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608DD"/>
    <w:rsid w:val="000710A7"/>
    <w:rsid w:val="000713F5"/>
    <w:rsid w:val="000724E9"/>
    <w:rsid w:val="000974EC"/>
    <w:rsid w:val="000A64F6"/>
    <w:rsid w:val="000C35AE"/>
    <w:rsid w:val="000D2394"/>
    <w:rsid w:val="000D2AC9"/>
    <w:rsid w:val="000D4DE4"/>
    <w:rsid w:val="000F4ABA"/>
    <w:rsid w:val="00110BC4"/>
    <w:rsid w:val="00124820"/>
    <w:rsid w:val="00133A93"/>
    <w:rsid w:val="00134137"/>
    <w:rsid w:val="00143F7C"/>
    <w:rsid w:val="0015735C"/>
    <w:rsid w:val="00167D1C"/>
    <w:rsid w:val="00180F09"/>
    <w:rsid w:val="001854C8"/>
    <w:rsid w:val="00187431"/>
    <w:rsid w:val="001962E8"/>
    <w:rsid w:val="001A2C53"/>
    <w:rsid w:val="001A5040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1E3"/>
    <w:rsid w:val="002C580D"/>
    <w:rsid w:val="002C6A0E"/>
    <w:rsid w:val="002D2503"/>
    <w:rsid w:val="002E279F"/>
    <w:rsid w:val="002E3046"/>
    <w:rsid w:val="00302005"/>
    <w:rsid w:val="00305A52"/>
    <w:rsid w:val="00313C18"/>
    <w:rsid w:val="00315C75"/>
    <w:rsid w:val="00323D22"/>
    <w:rsid w:val="003346F3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90B22"/>
    <w:rsid w:val="003A068C"/>
    <w:rsid w:val="003B0E57"/>
    <w:rsid w:val="003B42F4"/>
    <w:rsid w:val="003B6073"/>
    <w:rsid w:val="003C4250"/>
    <w:rsid w:val="003E268C"/>
    <w:rsid w:val="003E46B9"/>
    <w:rsid w:val="003E7587"/>
    <w:rsid w:val="003E7645"/>
    <w:rsid w:val="003E7DBC"/>
    <w:rsid w:val="004017D3"/>
    <w:rsid w:val="00414903"/>
    <w:rsid w:val="004242CE"/>
    <w:rsid w:val="00424DA3"/>
    <w:rsid w:val="004327E5"/>
    <w:rsid w:val="00444323"/>
    <w:rsid w:val="00447492"/>
    <w:rsid w:val="0045047D"/>
    <w:rsid w:val="004540B7"/>
    <w:rsid w:val="00465A38"/>
    <w:rsid w:val="00470802"/>
    <w:rsid w:val="00472DBA"/>
    <w:rsid w:val="00475D27"/>
    <w:rsid w:val="0048151F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562FA"/>
    <w:rsid w:val="00671D0B"/>
    <w:rsid w:val="006A085B"/>
    <w:rsid w:val="006B328A"/>
    <w:rsid w:val="006B400D"/>
    <w:rsid w:val="006B41E1"/>
    <w:rsid w:val="006B4D62"/>
    <w:rsid w:val="006C7E51"/>
    <w:rsid w:val="006D154F"/>
    <w:rsid w:val="006D43A5"/>
    <w:rsid w:val="006D4DE9"/>
    <w:rsid w:val="006E4A58"/>
    <w:rsid w:val="006E64C6"/>
    <w:rsid w:val="006F38A0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83126"/>
    <w:rsid w:val="00784537"/>
    <w:rsid w:val="00795312"/>
    <w:rsid w:val="0079677D"/>
    <w:rsid w:val="007A344E"/>
    <w:rsid w:val="007A68E2"/>
    <w:rsid w:val="007A747D"/>
    <w:rsid w:val="007B2B89"/>
    <w:rsid w:val="007B2C3C"/>
    <w:rsid w:val="007B3840"/>
    <w:rsid w:val="007C4B0E"/>
    <w:rsid w:val="007D63FE"/>
    <w:rsid w:val="007E4D2F"/>
    <w:rsid w:val="007E6C30"/>
    <w:rsid w:val="00801B7B"/>
    <w:rsid w:val="00804AC7"/>
    <w:rsid w:val="008131C4"/>
    <w:rsid w:val="0081751D"/>
    <w:rsid w:val="00822E82"/>
    <w:rsid w:val="00824262"/>
    <w:rsid w:val="00827B27"/>
    <w:rsid w:val="00831ED2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A007B"/>
    <w:rsid w:val="008A44DA"/>
    <w:rsid w:val="008D4298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262B3"/>
    <w:rsid w:val="00930B67"/>
    <w:rsid w:val="009406AD"/>
    <w:rsid w:val="0094116A"/>
    <w:rsid w:val="00951B9F"/>
    <w:rsid w:val="00960212"/>
    <w:rsid w:val="009709BD"/>
    <w:rsid w:val="00974C35"/>
    <w:rsid w:val="00981E81"/>
    <w:rsid w:val="0098706C"/>
    <w:rsid w:val="009D17A8"/>
    <w:rsid w:val="009D2E35"/>
    <w:rsid w:val="009D4FC5"/>
    <w:rsid w:val="009E6D4D"/>
    <w:rsid w:val="009F020F"/>
    <w:rsid w:val="009F219B"/>
    <w:rsid w:val="009F24E1"/>
    <w:rsid w:val="009F57BE"/>
    <w:rsid w:val="00A012E3"/>
    <w:rsid w:val="00A03CF9"/>
    <w:rsid w:val="00A2534E"/>
    <w:rsid w:val="00A366B4"/>
    <w:rsid w:val="00A3682D"/>
    <w:rsid w:val="00A4666F"/>
    <w:rsid w:val="00A46CEF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3323"/>
    <w:rsid w:val="00AB7AA7"/>
    <w:rsid w:val="00AC3F12"/>
    <w:rsid w:val="00AC5FD5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956B4"/>
    <w:rsid w:val="00BA30AF"/>
    <w:rsid w:val="00BC1F72"/>
    <w:rsid w:val="00BC1FF0"/>
    <w:rsid w:val="00BD2CFE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D00AD4"/>
    <w:rsid w:val="00D103A0"/>
    <w:rsid w:val="00D121F2"/>
    <w:rsid w:val="00D23538"/>
    <w:rsid w:val="00D30957"/>
    <w:rsid w:val="00D372CC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A2777"/>
    <w:rsid w:val="00DA45AB"/>
    <w:rsid w:val="00DB6548"/>
    <w:rsid w:val="00DC54A2"/>
    <w:rsid w:val="00DC6185"/>
    <w:rsid w:val="00DD31AB"/>
    <w:rsid w:val="00DF49AB"/>
    <w:rsid w:val="00DF5586"/>
    <w:rsid w:val="00E010F7"/>
    <w:rsid w:val="00E100FD"/>
    <w:rsid w:val="00E14BBA"/>
    <w:rsid w:val="00E23538"/>
    <w:rsid w:val="00E2409E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3CDB"/>
    <w:rsid w:val="00E74883"/>
    <w:rsid w:val="00E92382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91E"/>
    <w:rsid w:val="00F20E41"/>
    <w:rsid w:val="00F21524"/>
    <w:rsid w:val="00F261B1"/>
    <w:rsid w:val="00F26376"/>
    <w:rsid w:val="00F26DD1"/>
    <w:rsid w:val="00F317A8"/>
    <w:rsid w:val="00F40EFF"/>
    <w:rsid w:val="00F42CE1"/>
    <w:rsid w:val="00F61614"/>
    <w:rsid w:val="00F74D56"/>
    <w:rsid w:val="00FC529F"/>
    <w:rsid w:val="00FC59A8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arlosheitorcampani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alorinveste.globo.com/produtos/renda-fixa/cdb/noticia/2020/10/05/cdbs-conquistam-bicampeonato-na-preferencia-dos-investidores-veja-ranking.ghtml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1230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7</cp:revision>
  <dcterms:created xsi:type="dcterms:W3CDTF">2023-05-10T13:53:00Z</dcterms:created>
  <dcterms:modified xsi:type="dcterms:W3CDTF">2024-10-28T14:21:00Z</dcterms:modified>
</cp:coreProperties>
</file>