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7F1ADF" w14:textId="77777777" w:rsidR="007513E7" w:rsidRDefault="007513E7" w:rsidP="007513E7">
      <w:pPr>
        <w:spacing w:line="240" w:lineRule="auto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Vale a pena pagar o IPVA e o IPTU à vista?</w:t>
      </w:r>
    </w:p>
    <w:p w14:paraId="3636B3B4" w14:textId="77777777" w:rsidR="007513E7" w:rsidRPr="007513E7" w:rsidRDefault="007513E7" w:rsidP="007513E7">
      <w:pPr>
        <w:spacing w:after="0"/>
        <w:rPr>
          <w:rFonts w:asciiTheme="minorHAnsi" w:eastAsiaTheme="minorHAnsi" w:hAnsiTheme="minorHAnsi" w:cstheme="minorHAnsi"/>
          <w:b/>
          <w:i/>
        </w:rPr>
      </w:pPr>
      <w:r w:rsidRPr="007513E7">
        <w:rPr>
          <w:rFonts w:asciiTheme="minorHAnsi" w:hAnsiTheme="minorHAnsi" w:cstheme="minorHAnsi"/>
          <w:b/>
          <w:i/>
        </w:rPr>
        <w:t>Preparei tabelas para você usar e saber qual a melhor decisão</w:t>
      </w:r>
    </w:p>
    <w:p w14:paraId="3460AAF8" w14:textId="5DACFEFA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0853A19E" w14:textId="77777777" w:rsidR="00E4535C" w:rsidRPr="00E4535C" w:rsidRDefault="00E4535C" w:rsidP="00E4535C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B057B76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>A maioria, senão todos os estados da Federação estão dando descontos para quem pagar o IPVA em cota única, ou seja, à vista. Da mesma forma, muitos municípios oferecem descontos para o pagamento do IPTU à vista. Com a Selic em alta, os descontos se tornam menos atraentes, simplesmente porque você pode investir o dinheiro e este render mais. E então vem a dúvida: será que vale a pena pagar essas e outras contas à vista? Neste artigo, ajudarei você a tomar a melhor decisão. Vem comigo!</w:t>
      </w:r>
    </w:p>
    <w:p w14:paraId="3C5E0E92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F61D36C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7513E7">
        <w:rPr>
          <w:rFonts w:asciiTheme="minorHAnsi" w:hAnsiTheme="minorHAnsi" w:cstheme="minorHAnsi"/>
          <w:b/>
          <w:bCs/>
          <w:color w:val="000000" w:themeColor="text1"/>
        </w:rPr>
        <w:t>ANTES DE ENTRAR NA MATEMÁTICA</w:t>
      </w:r>
    </w:p>
    <w:p w14:paraId="66F8D503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310BAD0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 xml:space="preserve">Antes de mais nada, cabe ressaltar que essa discussão de “pagar à vista ou parcelado” faz sentido apenas para quem tem, de fato, o dinheiro para pagar à vista. Se você não dispõe do dinheiro para pagar integralmente o imposto à vista, seja IPVA ou IPTU ou qualquer outro, a alternativa de pegar dinheiro emprestado no banco (ou ficar devedor no cheque especial) é totalmente inviável porque estas e outras linhas de crédito acessíveis são caras e posso afirmar que os descontos concedidos nos impostos jamais valerão a pena. Claro, se você conseguir dinheiro emprestado na família sem juros (ou juros muito baixos), aí é uma questão especial e você precisará fazer contas (e seguir lendo esse artigo).  </w:t>
      </w:r>
    </w:p>
    <w:p w14:paraId="63DBBEE3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0036F817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 xml:space="preserve">Outro ponto importantíssimo que precisa ser citado diz respeito ao seu comportamento com o dinheiro: se você é daqueles que se enrolam com as contas e o pagamento das parcelas futuras ficará em risco porque você pode “gastar o dinheiro com outras coisas”, aí a questão não é “fazer conta”, mas, sim, se proteger dessa sua desorganização e falta de controle. Nesse caso, sugiro pagar à vista de todo jeito e, mais importante ainda, começar a se organizar financeiramente o mais rápido possível: você não pode seguir jogando contra você mesmo! </w:t>
      </w:r>
      <w:r w:rsidRPr="007513E7">
        <w:rPr>
          <w:rFonts w:asciiTheme="minorHAnsi" w:hAnsiTheme="minorHAnsi" w:cstheme="minorHAnsi"/>
          <w:color w:val="000000" w:themeColor="text1"/>
        </w:rPr>
        <w:lastRenderedPageBreak/>
        <w:t>Comece por ler os muitos artigos que já escrevi por aqui nesta coluna sobre educação e organização financeira.</w:t>
      </w:r>
    </w:p>
    <w:p w14:paraId="57D833DD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1C4A9741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7513E7">
        <w:rPr>
          <w:rFonts w:asciiTheme="minorHAnsi" w:hAnsiTheme="minorHAnsi" w:cstheme="minorHAnsi"/>
          <w:b/>
          <w:bCs/>
          <w:color w:val="000000" w:themeColor="text1"/>
        </w:rPr>
        <w:t>ENTENDENDO O QUE ESTÁ POR DETRÁS DA CONTA</w:t>
      </w:r>
    </w:p>
    <w:p w14:paraId="7499650A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3BC614F6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>A principal métrica de um desconto para pagamento à vista se refere à taxa de investimento implícita que o desconto oferece. Para entender esse conceito, pense que ao pagar à vista, você está trocando parcelas mensais que somam um montante maior que o pagamento à vista (exatamente por este oferecer um desconto). Logo, há uma taxa de juros implícita nessa conta que iguala o seu pagamento à vista às parcelas futuras. Nos livros acadêmicos, esse conceito é conhecido como taxa interna de retorno de um investimento e é o balizador fundamental para saber se o desconto vale a pena ou não.</w:t>
      </w:r>
    </w:p>
    <w:p w14:paraId="391F0399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5D9E370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 xml:space="preserve">Neste momento, para saber se vale a pena ou não, precisamos comparar a taxa de juros implícita no pagamento à vista (com desconto) com uma taxa referência, segundo a qual você poderia investir o seu dinheiro sem correr riscos. Essa taxa é a Selic ou a taxa DI (que remunera um dos principais produtos bancários de investimento: o CDI). Para efeitos deste artigo, ambas as taxas são extremamente próximas e hoje estão a 13,65% ao ano, o que equivale a pouco mais de 1,01% ao mês. Mas, aqui, precisamos descontar o imposto de renda, pois essa taxa não vem toda </w:t>
      </w:r>
      <w:proofErr w:type="gramStart"/>
      <w:r w:rsidRPr="007513E7">
        <w:rPr>
          <w:rFonts w:asciiTheme="minorHAnsi" w:hAnsiTheme="minorHAnsi" w:cstheme="minorHAnsi"/>
          <w:color w:val="000000" w:themeColor="text1"/>
        </w:rPr>
        <w:t>pra</w:t>
      </w:r>
      <w:proofErr w:type="gramEnd"/>
      <w:r w:rsidRPr="007513E7">
        <w:rPr>
          <w:rFonts w:asciiTheme="minorHAnsi" w:hAnsiTheme="minorHAnsi" w:cstheme="minorHAnsi"/>
          <w:color w:val="000000" w:themeColor="text1"/>
        </w:rPr>
        <w:t xml:space="preserve"> você. Este imposto pode variar de 15% a 22,5%, conforme o prazo pelo qual seu dinheiro permanece investido. Desta maneira, estamos falando de uma taxa referência líquida de IR dentro de um intervalo que vai de 0,83% a 0,91% ao mês.</w:t>
      </w:r>
    </w:p>
    <w:p w14:paraId="42F73E3E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21BA26C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>É importante lembrar que esta taxa pode mudar ao longo do prazo das parcelas, segundo decisões do Copom (Comitê de Política Monetária), o que pode impactar a decisão. Mas, no curto prazo, as variações esperadas pelo mercado são de ordem de grandeza que pouco afeta nossa discussão e, portanto, a decisão ótima.</w:t>
      </w:r>
    </w:p>
    <w:p w14:paraId="1932D12B" w14:textId="77777777" w:rsid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007ED91C" w14:textId="77777777" w:rsidR="00911C2F" w:rsidRPr="007513E7" w:rsidRDefault="00911C2F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4D8F207C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7513E7">
        <w:rPr>
          <w:rFonts w:asciiTheme="minorHAnsi" w:hAnsiTheme="minorHAnsi" w:cstheme="minorHAnsi"/>
          <w:b/>
          <w:bCs/>
          <w:color w:val="000000" w:themeColor="text1"/>
        </w:rPr>
        <w:lastRenderedPageBreak/>
        <w:t>FAZENDO AS CONTAS</w:t>
      </w:r>
    </w:p>
    <w:p w14:paraId="06DE01ED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0DFCA283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>A tabela abaixo ajuda você a tomar as melhores decisões quando confrontado com a decisão de parcelar ou pagar à vista com desconto. Um detalhe importante é sempre procurar saber se a primeira parcela se dá no ato, ou seja, no mesmo momento em que o pagamento integral à vista seria realizado. Em muitos casos é desta forma que acontece. E isso vale para o IPVA nos estados que pesquisei e para o IPTU em muitos municípios. Logo a seguir da tabela, explicarei como utilizá-la.</w:t>
      </w:r>
    </w:p>
    <w:p w14:paraId="2FF34505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2ABAAF5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ECA4030" w14:textId="191D03BD" w:rsidR="007513E7" w:rsidRPr="007513E7" w:rsidRDefault="007513E7" w:rsidP="007513E7">
      <w:pPr>
        <w:spacing w:after="0"/>
        <w:jc w:val="center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1C1754ED" wp14:editId="2394A8D0">
            <wp:extent cx="5305425" cy="1990725"/>
            <wp:effectExtent l="0" t="0" r="9525" b="9525"/>
            <wp:docPr id="3" name="Imagem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D3A58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368411B1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>Para aprender a utilizar a tabela acima, usarei o exemplo do IPVA para automóveis e motos no estado de São Paulo, onde a primeira parcela coincide com o pagamento integral à vista e, portanto, esta tabela pode ser utilizada. O desconto oferecido no pagamento integral (em cota única) é de 3% em alternativa a parcelar em cinco vezes. Desta forma, cruza-se na tabela a coluna correspondente ao desconto de 3% com a linha de cinco parcelas para se encontrar a taxa interna de retorno igual a 1,55%. Como esta taxa é seguramente maior que a taxa de referência, conclui-se que o pagamento à vista vale a pena.</w:t>
      </w:r>
    </w:p>
    <w:p w14:paraId="03A79756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4F655E29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 xml:space="preserve">Outro exemplo que pode ser utilizado é o IPVA do estado do Rio de Janeiro. O desconto à vista também é de 3%, mas neste caso, o parcelamento se dá em apenas três vezes, com o primeiro pagamento igualmente coincidindo com o pagamento da cota única. Perceba que, agora, a </w:t>
      </w:r>
      <w:r w:rsidRPr="007513E7">
        <w:rPr>
          <w:rFonts w:asciiTheme="minorHAnsi" w:hAnsiTheme="minorHAnsi" w:cstheme="minorHAnsi"/>
          <w:color w:val="000000" w:themeColor="text1"/>
        </w:rPr>
        <w:lastRenderedPageBreak/>
        <w:t>taxa implícita do pagamento à vista sobe para 3,13%, indicando que o pagamento integral à vista é ainda mais atraente na cidade maravilhosa. Aliás, você já deve ter reparado que as células pintadas em verde indicam quando vale a pena o pagamento à vista: repare que, mesmo com uma Selic alta, a maioria das configurações indica o pagamento integral à vista como a melhor decisão.</w:t>
      </w:r>
    </w:p>
    <w:p w14:paraId="7EDA3344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  <w:highlight w:val="yellow"/>
        </w:rPr>
      </w:pPr>
    </w:p>
    <w:p w14:paraId="13EDB8E2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7513E7">
        <w:rPr>
          <w:rFonts w:asciiTheme="minorHAnsi" w:hAnsiTheme="minorHAnsi" w:cstheme="minorHAnsi"/>
          <w:b/>
          <w:bCs/>
          <w:color w:val="000000" w:themeColor="text1"/>
        </w:rPr>
        <w:t>E SE A PRIMEIRA PARCELA FOR UM MÊS APÒS O PAGAMENTO À VISTA</w:t>
      </w:r>
    </w:p>
    <w:p w14:paraId="21DA6F46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53EB9A9C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>Em alguns municípios brasileiros, de forma até curiosa, o pagamento integral do IPTU acontece (cerca de) um mês antes da primeira parcela. No dia a dia, muitas vezes o parcelamento se dá via cartão de crédito, onde também pagaremos a primeira parcela em aproximadamente um mês à frente contra um pagamento no ato (por débito ou mesmo pix). Trata-se do que normalmente chamamos de “pagamento parcelado sem entrada”. Nessas situações, a tabela precisa ser recalculada, pois o pagamento sem entrada torna a forma parcelada um pouco mais atraente. Calculei a tabela abaixo para esse tipo de situação. Note que há um pouco menos “verdinhos”, mas, ainda assim, na maioria das vezes, o pagamento à vista com desconto é a opção ideal.</w:t>
      </w:r>
    </w:p>
    <w:p w14:paraId="109725C5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1190BAE7" w14:textId="6347C96E" w:rsidR="007513E7" w:rsidRPr="007513E7" w:rsidRDefault="007513E7" w:rsidP="007513E7">
      <w:pPr>
        <w:spacing w:after="0"/>
        <w:jc w:val="center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621D56C" wp14:editId="5018D247">
            <wp:extent cx="5476875" cy="2066925"/>
            <wp:effectExtent l="0" t="0" r="9525" b="9525"/>
            <wp:docPr id="1" name="Imagem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EFC91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638CFE8B" w14:textId="77777777" w:rsidR="00911C2F" w:rsidRDefault="00911C2F" w:rsidP="007513E7">
      <w:pPr>
        <w:spacing w:after="0"/>
        <w:rPr>
          <w:rFonts w:asciiTheme="minorHAnsi" w:hAnsiTheme="minorHAnsi" w:cstheme="minorHAnsi"/>
          <w:b/>
          <w:bCs/>
          <w:caps/>
          <w:color w:val="000000" w:themeColor="text1"/>
        </w:rPr>
      </w:pPr>
    </w:p>
    <w:p w14:paraId="3DD9F58B" w14:textId="77777777" w:rsidR="00911C2F" w:rsidRDefault="00911C2F" w:rsidP="007513E7">
      <w:pPr>
        <w:spacing w:after="0"/>
        <w:rPr>
          <w:rFonts w:asciiTheme="minorHAnsi" w:hAnsiTheme="minorHAnsi" w:cstheme="minorHAnsi"/>
          <w:b/>
          <w:bCs/>
          <w:caps/>
          <w:color w:val="000000" w:themeColor="text1"/>
        </w:rPr>
      </w:pPr>
    </w:p>
    <w:p w14:paraId="6F0C3FE8" w14:textId="330E121F" w:rsidR="007513E7" w:rsidRPr="007513E7" w:rsidRDefault="007513E7" w:rsidP="007513E7">
      <w:pPr>
        <w:spacing w:after="0"/>
        <w:rPr>
          <w:rFonts w:asciiTheme="minorHAnsi" w:hAnsiTheme="minorHAnsi" w:cstheme="minorHAnsi"/>
          <w:b/>
          <w:bCs/>
          <w:caps/>
          <w:color w:val="000000" w:themeColor="text1"/>
        </w:rPr>
      </w:pPr>
      <w:r w:rsidRPr="007513E7">
        <w:rPr>
          <w:rFonts w:asciiTheme="minorHAnsi" w:hAnsiTheme="minorHAnsi" w:cstheme="minorHAnsi"/>
          <w:b/>
          <w:bCs/>
          <w:caps/>
          <w:color w:val="000000" w:themeColor="text1"/>
        </w:rPr>
        <w:lastRenderedPageBreak/>
        <w:t>Por último, mas não menos importante: uma dica</w:t>
      </w:r>
    </w:p>
    <w:p w14:paraId="43FCA396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4E1C9885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 xml:space="preserve">Caso você tenha o dinheiro à vista, mas igualmente uma dívida antecipável, procure avaliar se não vale a pena utilizar essa reserva para o pagamento antecipado da dívida e, então, parcelar o IPVA e/ou o IPTU. Isto porque, em geral, os juros cobrados em dívidas (principalmente dívidas bancárias e com cartões de crédito) costumam ser bem maiores que a maioria das taxas apresentadas nas tabelas acima. </w:t>
      </w:r>
    </w:p>
    <w:p w14:paraId="3A13F6CA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AEF805F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>Espero que você tenha gostado e, principalmente, que o artigo e as tabelas acima sejam úteis. Se quiser acompanhar todo o conteúdo que produzo, fica o convite para me seguir no Instagram @carlosheitorcampani.</w:t>
      </w:r>
    </w:p>
    <w:p w14:paraId="411C7FF3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D655308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>Um forte e respeitoso abraço.</w:t>
      </w:r>
    </w:p>
    <w:p w14:paraId="332F5E3B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1EC55CC6" w14:textId="4524A315" w:rsidR="00BE797C" w:rsidRPr="00BE797C" w:rsidRDefault="00A64B64" w:rsidP="00862BAF">
      <w:pPr>
        <w:spacing w:after="0"/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1A3E99" w:rsidRPr="001A3E99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1A3E99" w:rsidRPr="001A3E99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1A3E99" w:rsidRPr="001A3E99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1A3E99" w:rsidRPr="001A3E99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1A3E99" w:rsidRPr="001A3E99">
        <w:rPr>
          <w:rFonts w:asciiTheme="minorHAnsi" w:eastAsiaTheme="minorHAnsi" w:hAnsiTheme="minorHAnsi" w:cstheme="minorBidi"/>
          <w:b/>
          <w:i/>
          <w:lang w:eastAsia="en-US"/>
        </w:rPr>
        <w:t xml:space="preserve">. </w:t>
      </w: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Ele pode ser encontrado em</w:t>
      </w:r>
      <w:r>
        <w:rPr>
          <w:b/>
          <w:i/>
        </w:rPr>
        <w:t xml:space="preserve"> </w:t>
      </w:r>
      <w:hyperlink r:id="rId10" w:history="1">
        <w:r w:rsidRPr="0050138C">
          <w:rPr>
            <w:rStyle w:val="Hyperlink"/>
            <w:rFonts w:asciiTheme="minorHAnsi" w:eastAsiaTheme="minorHAnsi" w:hAnsiTheme="minorHAnsi" w:cstheme="minorBidi"/>
            <w:b/>
            <w:i/>
            <w:color w:val="0000FF"/>
            <w:lang w:eastAsia="en-US"/>
          </w:rPr>
          <w:t>www.carlosheitorcampani.com</w:t>
        </w:r>
      </w:hyperlink>
      <w:r w:rsidRPr="00F37C29">
        <w:rPr>
          <w:b/>
          <w:i/>
        </w:rPr>
        <w:t xml:space="preserve"> </w:t>
      </w: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e nas redes sociais: @carlosheitorcampani.</w:t>
      </w:r>
    </w:p>
    <w:sectPr w:rsidR="00BE797C" w:rsidRPr="00BE797C" w:rsidSect="00F339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F961E6" w14:textId="77777777" w:rsidR="002027B3" w:rsidRDefault="002027B3" w:rsidP="004D2193">
      <w:r>
        <w:separator/>
      </w:r>
    </w:p>
  </w:endnote>
  <w:endnote w:type="continuationSeparator" w:id="0">
    <w:p w14:paraId="69296E80" w14:textId="77777777" w:rsidR="002027B3" w:rsidRDefault="002027B3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5FAE4" w14:textId="77777777" w:rsidR="00F339FC" w:rsidRDefault="00F339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451C2D88" w:rsidR="00E010F7" w:rsidRDefault="00712571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8BC565" wp14:editId="54CDDA92">
              <wp:simplePos x="0" y="0"/>
              <wp:positionH relativeFrom="margin">
                <wp:posOffset>2160270</wp:posOffset>
              </wp:positionH>
              <wp:positionV relativeFrom="paragraph">
                <wp:posOffset>320675</wp:posOffset>
              </wp:positionV>
              <wp:extent cx="1958196" cy="422694"/>
              <wp:effectExtent l="0" t="0" r="0" b="0"/>
              <wp:wrapNone/>
              <wp:docPr id="348953574" name="Caixa de Texto 3489535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4E2F6B" w14:textId="77777777" w:rsidR="00712571" w:rsidRDefault="00712571" w:rsidP="00712571">
                          <w:pPr>
                            <w:pStyle w:val="NoSpacing"/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7C7DF555" w14:textId="77777777" w:rsidR="00712571" w:rsidRPr="00FC6403" w:rsidRDefault="00712571" w:rsidP="00712571">
                          <w:pPr>
                            <w:pStyle w:val="NoSpacing"/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  <w:t>contato@chcfinance.com.br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8BC565" id="_x0000_t202" coordsize="21600,21600" o:spt="202" path="m,l,21600r21600,l21600,xe">
              <v:stroke joinstyle="miter"/>
              <v:path gradientshapeok="t" o:connecttype="rect"/>
            </v:shapetype>
            <v:shape id="Caixa de Texto 348953574" o:spid="_x0000_s1026" type="#_x0000_t202" style="position:absolute;left:0;text-align:left;margin-left:170.1pt;margin-top:25.25pt;width:154.2pt;height:33.3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" filled="f" stroked="f" strokeweight=".5pt">
              <v:textbox>
                <w:txbxContent>
                  <w:p w14:paraId="324E2F6B" w14:textId="77777777" w:rsidR="00712571" w:rsidRDefault="00712571" w:rsidP="00712571">
                    <w:pPr>
                      <w:pStyle w:val="SemEspaamento"/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7C7DF555" w14:textId="77777777" w:rsidR="00712571" w:rsidRPr="00FC6403" w:rsidRDefault="00712571" w:rsidP="00712571">
                    <w:pPr>
                      <w:pStyle w:val="SemEspaamento"/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  <w:t>contato@chcfinance.com.br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32.7pt;width:134.6pt;height:24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8FE8DA" w14:textId="77777777" w:rsidR="002027B3" w:rsidRDefault="002027B3" w:rsidP="004D2193">
      <w:r>
        <w:separator/>
      </w:r>
    </w:p>
  </w:footnote>
  <w:footnote w:type="continuationSeparator" w:id="0">
    <w:p w14:paraId="43AC3A2F" w14:textId="77777777" w:rsidR="002027B3" w:rsidRDefault="002027B3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1A3E99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646B32FB" w:rsidR="00E010F7" w:rsidRDefault="00765F4F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5203B82F" wp14:editId="7F8FC057">
          <wp:simplePos x="0" y="0"/>
          <wp:positionH relativeFrom="margin">
            <wp:posOffset>2336800</wp:posOffset>
          </wp:positionH>
          <wp:positionV relativeFrom="paragraph">
            <wp:posOffset>-330835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6683279D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70612100">
    <w:abstractNumId w:val="4"/>
  </w:num>
  <w:num w:numId="2" w16cid:durableId="584147039">
    <w:abstractNumId w:val="1"/>
  </w:num>
  <w:num w:numId="3" w16cid:durableId="1713310607">
    <w:abstractNumId w:val="0"/>
  </w:num>
  <w:num w:numId="4" w16cid:durableId="1120028956">
    <w:abstractNumId w:val="2"/>
  </w:num>
  <w:num w:numId="5" w16cid:durableId="7560962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608DD"/>
    <w:rsid w:val="000713F5"/>
    <w:rsid w:val="000724E9"/>
    <w:rsid w:val="000974EC"/>
    <w:rsid w:val="000C35AE"/>
    <w:rsid w:val="000D2AC9"/>
    <w:rsid w:val="000D4DE4"/>
    <w:rsid w:val="000F4ABA"/>
    <w:rsid w:val="00124140"/>
    <w:rsid w:val="00124820"/>
    <w:rsid w:val="00134137"/>
    <w:rsid w:val="00143F7C"/>
    <w:rsid w:val="00180F09"/>
    <w:rsid w:val="001854C8"/>
    <w:rsid w:val="001A2C53"/>
    <w:rsid w:val="001A3E99"/>
    <w:rsid w:val="001B593B"/>
    <w:rsid w:val="001E22FC"/>
    <w:rsid w:val="001F0256"/>
    <w:rsid w:val="001F0C29"/>
    <w:rsid w:val="001F0F36"/>
    <w:rsid w:val="001F4648"/>
    <w:rsid w:val="002027B3"/>
    <w:rsid w:val="002206C9"/>
    <w:rsid w:val="00223E4F"/>
    <w:rsid w:val="00244BE5"/>
    <w:rsid w:val="00245E73"/>
    <w:rsid w:val="00246718"/>
    <w:rsid w:val="002539B1"/>
    <w:rsid w:val="0025521D"/>
    <w:rsid w:val="0027142F"/>
    <w:rsid w:val="0027328E"/>
    <w:rsid w:val="00294A05"/>
    <w:rsid w:val="002A7B47"/>
    <w:rsid w:val="002C08A3"/>
    <w:rsid w:val="002C3239"/>
    <w:rsid w:val="002C6A0E"/>
    <w:rsid w:val="002D2503"/>
    <w:rsid w:val="002E279F"/>
    <w:rsid w:val="00302005"/>
    <w:rsid w:val="00305A52"/>
    <w:rsid w:val="00315C75"/>
    <w:rsid w:val="003346F3"/>
    <w:rsid w:val="003474DC"/>
    <w:rsid w:val="00366A9B"/>
    <w:rsid w:val="00367C2B"/>
    <w:rsid w:val="003726D3"/>
    <w:rsid w:val="00383210"/>
    <w:rsid w:val="00390B22"/>
    <w:rsid w:val="003B42F4"/>
    <w:rsid w:val="003B6073"/>
    <w:rsid w:val="003C4250"/>
    <w:rsid w:val="003E7587"/>
    <w:rsid w:val="003E7645"/>
    <w:rsid w:val="004017D3"/>
    <w:rsid w:val="00414903"/>
    <w:rsid w:val="00424DA3"/>
    <w:rsid w:val="004327E5"/>
    <w:rsid w:val="00447492"/>
    <w:rsid w:val="0045047D"/>
    <w:rsid w:val="00465A38"/>
    <w:rsid w:val="00472DBA"/>
    <w:rsid w:val="00475D27"/>
    <w:rsid w:val="004D2193"/>
    <w:rsid w:val="004D3CE2"/>
    <w:rsid w:val="004E34F4"/>
    <w:rsid w:val="0050138C"/>
    <w:rsid w:val="0050382E"/>
    <w:rsid w:val="00525A1A"/>
    <w:rsid w:val="00533009"/>
    <w:rsid w:val="0054452C"/>
    <w:rsid w:val="00550038"/>
    <w:rsid w:val="00553862"/>
    <w:rsid w:val="00555019"/>
    <w:rsid w:val="00562414"/>
    <w:rsid w:val="00563F7A"/>
    <w:rsid w:val="00575C4C"/>
    <w:rsid w:val="005838F6"/>
    <w:rsid w:val="0058422E"/>
    <w:rsid w:val="005C7A11"/>
    <w:rsid w:val="005D5CB0"/>
    <w:rsid w:val="005F63C2"/>
    <w:rsid w:val="00600FDA"/>
    <w:rsid w:val="00605765"/>
    <w:rsid w:val="00614BD3"/>
    <w:rsid w:val="00671D0B"/>
    <w:rsid w:val="006A085B"/>
    <w:rsid w:val="006A6FFB"/>
    <w:rsid w:val="006B328A"/>
    <w:rsid w:val="006B4D62"/>
    <w:rsid w:val="006D4DE9"/>
    <w:rsid w:val="006E4A58"/>
    <w:rsid w:val="006F38A0"/>
    <w:rsid w:val="00707389"/>
    <w:rsid w:val="00712571"/>
    <w:rsid w:val="007234DF"/>
    <w:rsid w:val="00730DA5"/>
    <w:rsid w:val="0073537C"/>
    <w:rsid w:val="00750D39"/>
    <w:rsid w:val="007513E7"/>
    <w:rsid w:val="00752059"/>
    <w:rsid w:val="00754435"/>
    <w:rsid w:val="00757DFB"/>
    <w:rsid w:val="00765C50"/>
    <w:rsid w:val="00765F4F"/>
    <w:rsid w:val="00783126"/>
    <w:rsid w:val="00784537"/>
    <w:rsid w:val="00795312"/>
    <w:rsid w:val="007A344E"/>
    <w:rsid w:val="007A68E2"/>
    <w:rsid w:val="007B2B89"/>
    <w:rsid w:val="007C4B0E"/>
    <w:rsid w:val="007E6C30"/>
    <w:rsid w:val="00804AC7"/>
    <w:rsid w:val="008131C4"/>
    <w:rsid w:val="00824262"/>
    <w:rsid w:val="00842BC9"/>
    <w:rsid w:val="0084376E"/>
    <w:rsid w:val="008615C3"/>
    <w:rsid w:val="00862BAF"/>
    <w:rsid w:val="00866539"/>
    <w:rsid w:val="008A007B"/>
    <w:rsid w:val="008A44DA"/>
    <w:rsid w:val="008D4298"/>
    <w:rsid w:val="00903689"/>
    <w:rsid w:val="009041E2"/>
    <w:rsid w:val="00905371"/>
    <w:rsid w:val="00906FE1"/>
    <w:rsid w:val="009110B4"/>
    <w:rsid w:val="00911C2F"/>
    <w:rsid w:val="0091331F"/>
    <w:rsid w:val="009171A8"/>
    <w:rsid w:val="00921B19"/>
    <w:rsid w:val="00930B67"/>
    <w:rsid w:val="009406AD"/>
    <w:rsid w:val="00951B9F"/>
    <w:rsid w:val="00974C35"/>
    <w:rsid w:val="0098706C"/>
    <w:rsid w:val="009D2E35"/>
    <w:rsid w:val="009D4FC5"/>
    <w:rsid w:val="009E6D4D"/>
    <w:rsid w:val="009F219B"/>
    <w:rsid w:val="009F24E1"/>
    <w:rsid w:val="009F57BE"/>
    <w:rsid w:val="00A03CF9"/>
    <w:rsid w:val="00A366B4"/>
    <w:rsid w:val="00A3682D"/>
    <w:rsid w:val="00A4666F"/>
    <w:rsid w:val="00A64B64"/>
    <w:rsid w:val="00A6715F"/>
    <w:rsid w:val="00A756EC"/>
    <w:rsid w:val="00A75AC9"/>
    <w:rsid w:val="00A75E78"/>
    <w:rsid w:val="00A85F74"/>
    <w:rsid w:val="00A86867"/>
    <w:rsid w:val="00A901A2"/>
    <w:rsid w:val="00AA0FE9"/>
    <w:rsid w:val="00AA3323"/>
    <w:rsid w:val="00AB7AA7"/>
    <w:rsid w:val="00AC3F12"/>
    <w:rsid w:val="00AC43B8"/>
    <w:rsid w:val="00AD49EC"/>
    <w:rsid w:val="00AD6754"/>
    <w:rsid w:val="00AE6BE5"/>
    <w:rsid w:val="00B11584"/>
    <w:rsid w:val="00B16082"/>
    <w:rsid w:val="00B233E6"/>
    <w:rsid w:val="00B33308"/>
    <w:rsid w:val="00B53728"/>
    <w:rsid w:val="00B62C1A"/>
    <w:rsid w:val="00BA30AF"/>
    <w:rsid w:val="00BC1F72"/>
    <w:rsid w:val="00BC1FF0"/>
    <w:rsid w:val="00BE797C"/>
    <w:rsid w:val="00BF5584"/>
    <w:rsid w:val="00BF5CE2"/>
    <w:rsid w:val="00C036C8"/>
    <w:rsid w:val="00C03AEF"/>
    <w:rsid w:val="00C04B9B"/>
    <w:rsid w:val="00C244DA"/>
    <w:rsid w:val="00C25F4C"/>
    <w:rsid w:val="00C47CB9"/>
    <w:rsid w:val="00C51539"/>
    <w:rsid w:val="00C64BFC"/>
    <w:rsid w:val="00C828E6"/>
    <w:rsid w:val="00C96979"/>
    <w:rsid w:val="00CD68F7"/>
    <w:rsid w:val="00CE11C8"/>
    <w:rsid w:val="00CE5792"/>
    <w:rsid w:val="00D00AD4"/>
    <w:rsid w:val="00D103A0"/>
    <w:rsid w:val="00D30957"/>
    <w:rsid w:val="00D50FB8"/>
    <w:rsid w:val="00D53617"/>
    <w:rsid w:val="00D64B8C"/>
    <w:rsid w:val="00D66D87"/>
    <w:rsid w:val="00D67F9C"/>
    <w:rsid w:val="00D750F7"/>
    <w:rsid w:val="00D75397"/>
    <w:rsid w:val="00D84797"/>
    <w:rsid w:val="00DA45AB"/>
    <w:rsid w:val="00DC54A2"/>
    <w:rsid w:val="00DC6185"/>
    <w:rsid w:val="00DD31AB"/>
    <w:rsid w:val="00DF49AB"/>
    <w:rsid w:val="00E010F7"/>
    <w:rsid w:val="00E14BBA"/>
    <w:rsid w:val="00E23538"/>
    <w:rsid w:val="00E24CE6"/>
    <w:rsid w:val="00E4535C"/>
    <w:rsid w:val="00E50E75"/>
    <w:rsid w:val="00E53599"/>
    <w:rsid w:val="00E63FE7"/>
    <w:rsid w:val="00E64F87"/>
    <w:rsid w:val="00E705F9"/>
    <w:rsid w:val="00E73CDB"/>
    <w:rsid w:val="00EB300B"/>
    <w:rsid w:val="00EB3977"/>
    <w:rsid w:val="00EC6EA2"/>
    <w:rsid w:val="00ED2A53"/>
    <w:rsid w:val="00ED6DB4"/>
    <w:rsid w:val="00EE190A"/>
    <w:rsid w:val="00EF7562"/>
    <w:rsid w:val="00F21524"/>
    <w:rsid w:val="00F261B1"/>
    <w:rsid w:val="00F26376"/>
    <w:rsid w:val="00F26DD1"/>
    <w:rsid w:val="00F317A8"/>
    <w:rsid w:val="00F339FC"/>
    <w:rsid w:val="00F40EFF"/>
    <w:rsid w:val="00F42CE1"/>
    <w:rsid w:val="00FC529F"/>
    <w:rsid w:val="00FC59A8"/>
    <w:rsid w:val="00FC6403"/>
    <w:rsid w:val="00FD4F45"/>
    <w:rsid w:val="00FE02CF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6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carlosheitorcampan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1086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6</cp:revision>
  <dcterms:created xsi:type="dcterms:W3CDTF">2023-03-30T12:23:00Z</dcterms:created>
  <dcterms:modified xsi:type="dcterms:W3CDTF">2024-10-28T13:59:00Z</dcterms:modified>
</cp:coreProperties>
</file>